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01" w:rsidRDefault="00332801" w:rsidP="00332801">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Dubnický technologický inštitút v Dubnici nad Váhom</w:t>
      </w: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r>
        <w:rPr>
          <w:rFonts w:ascii="Times New Roman" w:hAnsi="Times New Roman" w:cs="Times New Roman"/>
          <w:b/>
          <w:sz w:val="32"/>
          <w:szCs w:val="32"/>
        </w:rPr>
        <w:t>Smernica č. R-2/2012</w:t>
      </w: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r>
        <w:rPr>
          <w:rFonts w:ascii="Times New Roman" w:hAnsi="Times New Roman" w:cs="Times New Roman"/>
          <w:b/>
          <w:sz w:val="32"/>
          <w:szCs w:val="32"/>
        </w:rPr>
        <w:t xml:space="preserve">Zásady edičnej činnosti </w:t>
      </w:r>
    </w:p>
    <w:p w:rsidR="00332801" w:rsidRDefault="00332801" w:rsidP="00332801">
      <w:pPr>
        <w:jc w:val="center"/>
        <w:rPr>
          <w:rFonts w:ascii="Times New Roman" w:hAnsi="Times New Roman" w:cs="Times New Roman"/>
          <w:b/>
          <w:sz w:val="32"/>
          <w:szCs w:val="32"/>
        </w:rPr>
      </w:pPr>
      <w:r>
        <w:rPr>
          <w:rFonts w:ascii="Times New Roman" w:hAnsi="Times New Roman" w:cs="Times New Roman"/>
          <w:b/>
          <w:sz w:val="32"/>
          <w:szCs w:val="32"/>
        </w:rPr>
        <w:t>Dubnického technologického inštitútu v Dubnici nad Váhom</w:t>
      </w: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32"/>
          <w:szCs w:val="32"/>
        </w:rPr>
      </w:pPr>
    </w:p>
    <w:p w:rsidR="00332801" w:rsidRDefault="00332801" w:rsidP="00332801">
      <w:pPr>
        <w:jc w:val="center"/>
        <w:rPr>
          <w:rFonts w:ascii="Times New Roman" w:hAnsi="Times New Roman" w:cs="Times New Roman"/>
          <w:b/>
          <w:sz w:val="28"/>
          <w:szCs w:val="28"/>
        </w:rPr>
      </w:pPr>
      <w:r>
        <w:rPr>
          <w:rFonts w:ascii="Times New Roman" w:hAnsi="Times New Roman" w:cs="Times New Roman"/>
          <w:b/>
          <w:sz w:val="28"/>
          <w:szCs w:val="28"/>
        </w:rPr>
        <w:t xml:space="preserve">Dubnica nad Váhom, február 2012 </w:t>
      </w:r>
    </w:p>
    <w:p w:rsidR="00332801" w:rsidRDefault="00332801" w:rsidP="00332801">
      <w:pPr>
        <w:jc w:val="center"/>
        <w:rPr>
          <w:rFonts w:ascii="Times New Roman" w:hAnsi="Times New Roman" w:cs="Times New Roman"/>
          <w:b/>
          <w:sz w:val="28"/>
          <w:szCs w:val="28"/>
        </w:rPr>
      </w:pPr>
    </w:p>
    <w:p w:rsidR="00E467FA" w:rsidRDefault="00E467FA" w:rsidP="00332801">
      <w:pPr>
        <w:jc w:val="center"/>
        <w:rPr>
          <w:rFonts w:ascii="Times New Roman" w:hAnsi="Times New Roman" w:cs="Times New Roman"/>
          <w:b/>
          <w:sz w:val="28"/>
          <w:szCs w:val="28"/>
        </w:rPr>
      </w:pPr>
    </w:p>
    <w:p w:rsidR="00332801" w:rsidRDefault="00FE6214" w:rsidP="00332801">
      <w:pPr>
        <w:jc w:val="center"/>
        <w:rPr>
          <w:rFonts w:ascii="Times New Roman" w:hAnsi="Times New Roman" w:cs="Times New Roman"/>
          <w:b/>
          <w:sz w:val="28"/>
          <w:szCs w:val="28"/>
        </w:rPr>
      </w:pPr>
      <w:r>
        <w:rPr>
          <w:rFonts w:ascii="Times New Roman" w:hAnsi="Times New Roman" w:cs="Times New Roman"/>
          <w:b/>
          <w:sz w:val="28"/>
          <w:szCs w:val="28"/>
        </w:rPr>
        <w:t>Článok 1</w:t>
      </w:r>
    </w:p>
    <w:p w:rsidR="00FE6214" w:rsidRDefault="00FE6214" w:rsidP="00332801">
      <w:pPr>
        <w:jc w:val="center"/>
        <w:rPr>
          <w:rFonts w:ascii="Times New Roman" w:hAnsi="Times New Roman" w:cs="Times New Roman"/>
          <w:b/>
          <w:sz w:val="24"/>
          <w:szCs w:val="24"/>
        </w:rPr>
      </w:pPr>
      <w:r>
        <w:rPr>
          <w:rFonts w:ascii="Times New Roman" w:hAnsi="Times New Roman" w:cs="Times New Roman"/>
          <w:b/>
          <w:sz w:val="24"/>
          <w:szCs w:val="24"/>
        </w:rPr>
        <w:t>Úvod</w:t>
      </w:r>
    </w:p>
    <w:p w:rsidR="00FE6214" w:rsidRDefault="00FE6214" w:rsidP="00FE6214">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Dubnický technologický inštitút v Dubnici nad Váhom (ďalej len DTI) realizuje vlastnú edičnú činnosť na podporu svojej vzdelávacej, vedecko-výskumnej, odbornej, propagačnej a administratívnej činnosti.</w:t>
      </w:r>
    </w:p>
    <w:p w:rsidR="00FE6214" w:rsidRDefault="00FE6214" w:rsidP="00FE6214">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Edičnú činnosť DTI zabezpečuje rektorát DTI v spolupráci s</w:t>
      </w:r>
      <w:r w:rsidR="00E25DA8">
        <w:rPr>
          <w:rFonts w:ascii="Times New Roman" w:hAnsi="Times New Roman" w:cs="Times New Roman"/>
          <w:sz w:val="24"/>
          <w:szCs w:val="24"/>
        </w:rPr>
        <w:t> firmou MiF s. r. o. v Dubnici nad Váhom</w:t>
      </w:r>
    </w:p>
    <w:p w:rsidR="00E25DA8" w:rsidRDefault="00E25DA8" w:rsidP="00E25DA8">
      <w:pPr>
        <w:jc w:val="center"/>
        <w:rPr>
          <w:rFonts w:ascii="Times New Roman" w:hAnsi="Times New Roman" w:cs="Times New Roman"/>
          <w:b/>
          <w:sz w:val="28"/>
          <w:szCs w:val="28"/>
        </w:rPr>
      </w:pPr>
      <w:r>
        <w:rPr>
          <w:rFonts w:ascii="Times New Roman" w:hAnsi="Times New Roman" w:cs="Times New Roman"/>
          <w:b/>
          <w:sz w:val="28"/>
          <w:szCs w:val="28"/>
        </w:rPr>
        <w:t>Článok 2</w:t>
      </w:r>
    </w:p>
    <w:p w:rsidR="00E25DA8" w:rsidRDefault="00E25DA8" w:rsidP="00E25DA8">
      <w:pPr>
        <w:jc w:val="center"/>
        <w:rPr>
          <w:rFonts w:ascii="Times New Roman" w:hAnsi="Times New Roman" w:cs="Times New Roman"/>
          <w:b/>
          <w:sz w:val="24"/>
          <w:szCs w:val="24"/>
        </w:rPr>
      </w:pPr>
      <w:r>
        <w:rPr>
          <w:rFonts w:ascii="Times New Roman" w:hAnsi="Times New Roman" w:cs="Times New Roman"/>
          <w:b/>
          <w:sz w:val="24"/>
          <w:szCs w:val="24"/>
        </w:rPr>
        <w:t>Riadenie edičnej činnosti</w:t>
      </w:r>
    </w:p>
    <w:p w:rsidR="00E25DA8" w:rsidRDefault="00E25DA8" w:rsidP="00E25DA8">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Za edičnú činnosť DTI zodpovedá z poverenia rektora prorektor pre vedu a výskum (ďalej len prorektor).</w:t>
      </w:r>
    </w:p>
    <w:p w:rsidR="00E25DA8" w:rsidRDefault="00E25DA8" w:rsidP="00E25DA8">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Koordináciu edičnej činnosti DTI vykonáva edičná rada DTI.</w:t>
      </w:r>
    </w:p>
    <w:p w:rsidR="00E25DA8" w:rsidRDefault="00E25DA8" w:rsidP="00E25DA8">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Za odbornú kvalitu publikácií vydávaných DTI podľa čl. 4 ods. 1 zodpovedá edičná rada DTI, resp. pri jednotlivých publikáciách ich recenzenti a vedecký/ odborný redaktor.</w:t>
      </w:r>
    </w:p>
    <w:p w:rsidR="00E25DA8" w:rsidRDefault="00E25DA8" w:rsidP="00E25DA8">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Za technickú realizáciu vydávaných publikácií v edičnej či</w:t>
      </w:r>
      <w:r w:rsidR="00B80583">
        <w:rPr>
          <w:rFonts w:ascii="Times New Roman" w:hAnsi="Times New Roman" w:cs="Times New Roman"/>
          <w:sz w:val="24"/>
          <w:szCs w:val="24"/>
        </w:rPr>
        <w:t>n</w:t>
      </w:r>
      <w:r>
        <w:rPr>
          <w:rFonts w:ascii="Times New Roman" w:hAnsi="Times New Roman" w:cs="Times New Roman"/>
          <w:sz w:val="24"/>
          <w:szCs w:val="24"/>
        </w:rPr>
        <w:t>nosti zodpovedá</w:t>
      </w:r>
      <w:r w:rsidR="00B80583">
        <w:rPr>
          <w:rFonts w:ascii="Times New Roman" w:hAnsi="Times New Roman" w:cs="Times New Roman"/>
          <w:sz w:val="24"/>
          <w:szCs w:val="24"/>
        </w:rPr>
        <w:t xml:space="preserve"> firma MiF s. r. o. v Dubnici nad Váhom.</w:t>
      </w:r>
    </w:p>
    <w:p w:rsidR="009C4D83" w:rsidRDefault="009C4D83" w:rsidP="009C4D83">
      <w:pPr>
        <w:jc w:val="center"/>
        <w:rPr>
          <w:rFonts w:ascii="Times New Roman" w:hAnsi="Times New Roman" w:cs="Times New Roman"/>
          <w:b/>
          <w:sz w:val="28"/>
          <w:szCs w:val="28"/>
        </w:rPr>
      </w:pPr>
      <w:r>
        <w:rPr>
          <w:rFonts w:ascii="Times New Roman" w:hAnsi="Times New Roman" w:cs="Times New Roman"/>
          <w:b/>
          <w:sz w:val="28"/>
          <w:szCs w:val="28"/>
        </w:rPr>
        <w:t>Článok 3</w:t>
      </w:r>
    </w:p>
    <w:p w:rsidR="009C4D83" w:rsidRDefault="009C4D83" w:rsidP="009C4D83">
      <w:pPr>
        <w:jc w:val="center"/>
        <w:rPr>
          <w:rFonts w:ascii="Times New Roman" w:hAnsi="Times New Roman" w:cs="Times New Roman"/>
          <w:b/>
          <w:sz w:val="24"/>
          <w:szCs w:val="24"/>
        </w:rPr>
      </w:pPr>
      <w:r>
        <w:rPr>
          <w:rFonts w:ascii="Times New Roman" w:hAnsi="Times New Roman" w:cs="Times New Roman"/>
          <w:b/>
          <w:sz w:val="24"/>
          <w:szCs w:val="24"/>
        </w:rPr>
        <w:t>Edičná rada</w:t>
      </w:r>
    </w:p>
    <w:p w:rsidR="009C4D83" w:rsidRDefault="009C4D83" w:rsidP="009C4D8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Edičná rada DTI (ďalej len ER) koordinuje edičnú činnosť DTI. Na základe návrhov pracovísk DTI zostavuje edičný plán DTI, kontroluje jeho plnenie a posudzuje ciele a pravidlá edičnej činnosti DTI.</w:t>
      </w:r>
    </w:p>
    <w:p w:rsidR="000F199F" w:rsidRDefault="000F199F" w:rsidP="009C4D8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Predsedom ER je prorektor, členmi ER sú vedecko-pedagogický pracovníci DTI z jednotlivých ústavov DTI poverení vedúcimi ústavov.</w:t>
      </w:r>
      <w:r w:rsidR="00F1767A">
        <w:rPr>
          <w:rFonts w:ascii="Times New Roman" w:hAnsi="Times New Roman" w:cs="Times New Roman"/>
          <w:sz w:val="24"/>
          <w:szCs w:val="24"/>
        </w:rPr>
        <w:t xml:space="preserve"> Predsedu a členov ER vymenúva rektor.</w:t>
      </w:r>
    </w:p>
    <w:p w:rsidR="00B57667" w:rsidRDefault="000F199F" w:rsidP="009C4D8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Nakoľko ER zodpovedá za odbornú kvalitu vydávaných knižných publikácií, schvaľuje recenzentov a v</w:t>
      </w:r>
      <w:r w:rsidR="00B57667">
        <w:rPr>
          <w:rFonts w:ascii="Times New Roman" w:hAnsi="Times New Roman" w:cs="Times New Roman"/>
          <w:sz w:val="24"/>
          <w:szCs w:val="24"/>
        </w:rPr>
        <w:t xml:space="preserve"> prípade publikácií podľa čl. 4 ods. 1 písm. a) – d) </w:t>
      </w:r>
      <w:r>
        <w:rPr>
          <w:rFonts w:ascii="Times New Roman" w:hAnsi="Times New Roman" w:cs="Times New Roman"/>
          <w:sz w:val="24"/>
          <w:szCs w:val="24"/>
        </w:rPr>
        <w:t>určuje vedeckých/ odborných redaktorov pre publikácie</w:t>
      </w:r>
      <w:r w:rsidR="00B57667">
        <w:rPr>
          <w:rFonts w:ascii="Times New Roman" w:hAnsi="Times New Roman" w:cs="Times New Roman"/>
          <w:sz w:val="24"/>
          <w:szCs w:val="24"/>
        </w:rPr>
        <w:t>.</w:t>
      </w:r>
    </w:p>
    <w:p w:rsidR="00A0647B" w:rsidRDefault="00B57667" w:rsidP="009C4D8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Recenzentov a vedeckých redaktorov knižných publikácií vymenúva rektor DTI na základe odporúčania ER.</w:t>
      </w:r>
      <w:r w:rsidR="00A0647B">
        <w:rPr>
          <w:rFonts w:ascii="Times New Roman" w:hAnsi="Times New Roman" w:cs="Times New Roman"/>
          <w:sz w:val="24"/>
          <w:szCs w:val="24"/>
        </w:rPr>
        <w:t xml:space="preserve"> Vedecký redaktor posudzuje kvalitu predloženého diela na základe predlohy a recenzných posudkov a schvaľuje jeho vydanie v príslušnej kategórii publikácií. Vedeckí redaktori sú poprední odborníci z DTI ako aj z iných akademických, výskumných a vedeckých inštitúcií SR alebo zo zahraničia.</w:t>
      </w:r>
    </w:p>
    <w:p w:rsidR="00A0647B" w:rsidRDefault="00A0647B" w:rsidP="009C4D8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ER zvoláva jej predseda. V prípade aktuálnej potreby (dodatočné zaradenie diela do edičného plánu a pod.) rozhodne ER hlasovaním per rollam.</w:t>
      </w:r>
    </w:p>
    <w:p w:rsidR="00E467FA" w:rsidRDefault="00E467FA" w:rsidP="00A0647B">
      <w:pPr>
        <w:jc w:val="center"/>
        <w:rPr>
          <w:rFonts w:ascii="Times New Roman" w:hAnsi="Times New Roman" w:cs="Times New Roman"/>
          <w:b/>
          <w:sz w:val="28"/>
          <w:szCs w:val="28"/>
        </w:rPr>
      </w:pPr>
    </w:p>
    <w:p w:rsidR="000F199F" w:rsidRDefault="00A0647B" w:rsidP="00A0647B">
      <w:pPr>
        <w:jc w:val="center"/>
        <w:rPr>
          <w:rFonts w:ascii="Times New Roman" w:hAnsi="Times New Roman" w:cs="Times New Roman"/>
          <w:b/>
          <w:sz w:val="28"/>
          <w:szCs w:val="28"/>
        </w:rPr>
      </w:pPr>
      <w:r w:rsidRPr="00A0647B">
        <w:rPr>
          <w:rFonts w:ascii="Times New Roman" w:hAnsi="Times New Roman" w:cs="Times New Roman"/>
          <w:b/>
          <w:sz w:val="28"/>
          <w:szCs w:val="28"/>
        </w:rPr>
        <w:lastRenderedPageBreak/>
        <w:t>Článok</w:t>
      </w:r>
      <w:r>
        <w:rPr>
          <w:rFonts w:ascii="Times New Roman" w:hAnsi="Times New Roman" w:cs="Times New Roman"/>
          <w:b/>
          <w:sz w:val="28"/>
          <w:szCs w:val="28"/>
        </w:rPr>
        <w:t xml:space="preserve"> 4</w:t>
      </w:r>
    </w:p>
    <w:p w:rsidR="00A0647B" w:rsidRDefault="00A0647B" w:rsidP="00A0647B">
      <w:pPr>
        <w:jc w:val="center"/>
        <w:rPr>
          <w:rFonts w:ascii="Times New Roman" w:hAnsi="Times New Roman" w:cs="Times New Roman"/>
          <w:b/>
          <w:sz w:val="24"/>
          <w:szCs w:val="24"/>
        </w:rPr>
      </w:pPr>
      <w:r>
        <w:rPr>
          <w:rFonts w:ascii="Times New Roman" w:hAnsi="Times New Roman" w:cs="Times New Roman"/>
          <w:b/>
          <w:sz w:val="24"/>
          <w:szCs w:val="24"/>
        </w:rPr>
        <w:t>Vydávané publikácie</w:t>
      </w:r>
    </w:p>
    <w:p w:rsidR="00A0647B" w:rsidRDefault="00A0647B" w:rsidP="00A0647B">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DTI sa stáva nadobúdateľom publikácií („licencií k použitiu diela“) vydávaných v jednotlivých definovaných kategóriách - edičných radoch:</w:t>
      </w:r>
    </w:p>
    <w:p w:rsidR="00A0647B" w:rsidRDefault="00A0647B" w:rsidP="00A0647B">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vedecké monografie,</w:t>
      </w:r>
    </w:p>
    <w:p w:rsidR="00A0647B" w:rsidRDefault="00A0647B" w:rsidP="00A0647B">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vysokoškolské učebnice,</w:t>
      </w:r>
    </w:p>
    <w:p w:rsidR="00A0647B" w:rsidRDefault="00A0647B" w:rsidP="00A0647B">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odborné knižné publikácie (odborné monografie),</w:t>
      </w:r>
    </w:p>
    <w:p w:rsidR="00A0647B" w:rsidRDefault="00A0647B" w:rsidP="00A0647B">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skriptá</w:t>
      </w:r>
    </w:p>
    <w:p w:rsidR="00A0647B" w:rsidRDefault="00A0647B" w:rsidP="00A0647B">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periodiká</w:t>
      </w:r>
      <w:r w:rsidR="00CC255D">
        <w:rPr>
          <w:rFonts w:ascii="Times New Roman" w:hAnsi="Times New Roman" w:cs="Times New Roman"/>
          <w:sz w:val="24"/>
          <w:szCs w:val="24"/>
        </w:rPr>
        <w:t>,</w:t>
      </w:r>
    </w:p>
    <w:p w:rsidR="00CC255D" w:rsidRDefault="00CC255D" w:rsidP="00A0647B">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účelové publikácie,</w:t>
      </w:r>
    </w:p>
    <w:p w:rsidR="00CC255D" w:rsidRDefault="00CC255D" w:rsidP="00CC255D">
      <w:pPr>
        <w:ind w:left="708"/>
        <w:jc w:val="both"/>
        <w:rPr>
          <w:rFonts w:ascii="Times New Roman" w:hAnsi="Times New Roman" w:cs="Times New Roman"/>
          <w:sz w:val="24"/>
          <w:szCs w:val="24"/>
        </w:rPr>
      </w:pPr>
      <w:r>
        <w:rPr>
          <w:rFonts w:ascii="Times New Roman" w:hAnsi="Times New Roman" w:cs="Times New Roman"/>
          <w:sz w:val="24"/>
          <w:szCs w:val="24"/>
        </w:rPr>
        <w:t>a to v tlačenej alebo elektronickej forme.</w:t>
      </w:r>
    </w:p>
    <w:p w:rsidR="00CC255D" w:rsidRDefault="00CC255D" w:rsidP="00CC255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Vedecká monografia je pôvodné monotematické vedecké alebo umelecké dielo obsahujúce v podstatnej miere vedecký alebo umelecký prínos autora.</w:t>
      </w:r>
    </w:p>
    <w:p w:rsidR="00CC255D" w:rsidRDefault="00CC255D" w:rsidP="00CC255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Vysokoškolská učebnica je knižná publikácia, ktorá podáva systematický a didakticky spracovaný prehľad poznatkov z určenej problematiky, svojím charakterom je určená na štúdium danej problematiky pre študentov a širšiu verejnosť. Vysokoškolská učebnica je sumarizačná práca, ktorá v podstatnej časti neprináša nové, doteraz nepublikované poznatky, ale sprístupňuje, utrieďuje a zovšeobecňuje súčasné poznatky s úzkou väzbou na vysokoškolský vzdelávací proces v študijných a vedných odboroch.</w:t>
      </w:r>
    </w:p>
    <w:p w:rsidR="00CC255D" w:rsidRDefault="00CD2A9A" w:rsidP="00CC255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Odborná knižná publikácia (odborná monografia) je knižne spracované odborné dielo, ktoré nemá vedecko-objaviteľský charakter, ale jeho spracovanie si vyžaduje vysokú odbornú kvalifikáciu autora. Odborná knižná publikácia (odborná monografia) je aj monotematická, alebo multitematická práca, ktorá nemá vedecko-objaviteľský charakter, ale pre jeho zostavenie je potrebná vysoká odborná kvalifikácia autora (kolektívu).</w:t>
      </w:r>
    </w:p>
    <w:p w:rsidR="00CD2A9A" w:rsidRDefault="00CD2A9A" w:rsidP="00CC255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Skriptá sú rozmnožené učebné texty určené pre vysokoškolských študentov, ktoré majú dočasný charakter a ktoré vydáva DTI najmä na podporu svojich vzdelávacích programov. Sumarizačná práca, ktorá neprináša nové, doteraz nepublikované poznatky, ale sprístupňuje súčasné poznatky s úzkou väzbou na konkrétny predmet.</w:t>
      </w:r>
    </w:p>
    <w:p w:rsidR="00CD2A9A" w:rsidRDefault="00CD2A9A" w:rsidP="00CC255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Periodikum (periodická publikácia) je periodická tlač alebo iné periodikum vydávané najmenej dvakrát ročne pod rovnakým názvom, s označením periodicity a v úprave príznačnej pre tento druh tlačoviny. Obsahuje štúdie, články a aktuálne informácie z určitej vedeckej alebo odbornej oblasti. Vydávanie sa riadi osobitným poriadkom daného periodika.</w:t>
      </w:r>
    </w:p>
    <w:p w:rsidR="00CD2A9A" w:rsidRDefault="00CD2A9A" w:rsidP="00CC255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Účelové publikácie sú publikácie určené na osobitné účely (zborníky, príručky – manuály, metodické návody, študijné materiály pre kurzy, propagačné brožúry a pod.)</w:t>
      </w:r>
    </w:p>
    <w:p w:rsidR="00CD2A9A" w:rsidRDefault="00CD2A9A" w:rsidP="00CC255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Zaradenie do príslušnej kategórie sa uvádza v tiráži publikácie.</w:t>
      </w:r>
    </w:p>
    <w:p w:rsidR="00CD2A9A" w:rsidRDefault="00CD2A9A" w:rsidP="00CC255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Odporúčaný rozsah knižných publikácií a skrípt je 3 </w:t>
      </w:r>
      <w:r w:rsidR="006508AE">
        <w:rPr>
          <w:rFonts w:ascii="Times New Roman" w:hAnsi="Times New Roman" w:cs="Times New Roman"/>
          <w:sz w:val="24"/>
          <w:szCs w:val="24"/>
        </w:rPr>
        <w:t>–</w:t>
      </w:r>
      <w:r>
        <w:rPr>
          <w:rFonts w:ascii="Times New Roman" w:hAnsi="Times New Roman" w:cs="Times New Roman"/>
          <w:sz w:val="24"/>
          <w:szCs w:val="24"/>
        </w:rPr>
        <w:t xml:space="preserve"> </w:t>
      </w:r>
      <w:r w:rsidR="006508AE">
        <w:rPr>
          <w:rFonts w:ascii="Times New Roman" w:hAnsi="Times New Roman" w:cs="Times New Roman"/>
          <w:sz w:val="24"/>
          <w:szCs w:val="24"/>
        </w:rPr>
        <w:t>10 AH.</w:t>
      </w:r>
    </w:p>
    <w:p w:rsidR="00F1767A" w:rsidRDefault="00F1767A" w:rsidP="00CC255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Publikácie v edičných radoch podľa ods. 1 a), b), c) musia prejsť jazykovou úpravou.</w:t>
      </w:r>
    </w:p>
    <w:p w:rsidR="006508AE" w:rsidRDefault="006508AE" w:rsidP="006508AE">
      <w:pPr>
        <w:jc w:val="center"/>
        <w:rPr>
          <w:rFonts w:ascii="Times New Roman" w:hAnsi="Times New Roman" w:cs="Times New Roman"/>
          <w:b/>
          <w:sz w:val="28"/>
          <w:szCs w:val="28"/>
        </w:rPr>
      </w:pPr>
      <w:r>
        <w:rPr>
          <w:rFonts w:ascii="Times New Roman" w:hAnsi="Times New Roman" w:cs="Times New Roman"/>
          <w:b/>
          <w:sz w:val="28"/>
          <w:szCs w:val="28"/>
        </w:rPr>
        <w:lastRenderedPageBreak/>
        <w:t>Článok 5</w:t>
      </w:r>
    </w:p>
    <w:p w:rsidR="006508AE" w:rsidRDefault="006508AE" w:rsidP="006508AE">
      <w:pPr>
        <w:jc w:val="center"/>
        <w:rPr>
          <w:rFonts w:ascii="Times New Roman" w:hAnsi="Times New Roman" w:cs="Times New Roman"/>
          <w:b/>
          <w:sz w:val="24"/>
          <w:szCs w:val="24"/>
        </w:rPr>
      </w:pPr>
      <w:r>
        <w:rPr>
          <w:rFonts w:ascii="Times New Roman" w:hAnsi="Times New Roman" w:cs="Times New Roman"/>
          <w:b/>
          <w:sz w:val="24"/>
          <w:szCs w:val="24"/>
        </w:rPr>
        <w:t>Edičný plán DTI</w:t>
      </w:r>
    </w:p>
    <w:p w:rsidR="006508AE" w:rsidRDefault="006508AE" w:rsidP="006508AE">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Edičná činnosť DTI sa riadi Edičným plánom DTI (ďalej len EP), ktorý sa zostavuje na kalendárny rok.</w:t>
      </w:r>
    </w:p>
    <w:p w:rsidR="00EC7B26" w:rsidRDefault="006508AE" w:rsidP="006508AE">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Žiadosť o zaradenie titulu do EP na nasledujúci kalendárny rok podáva autor (vedúci autorského kolektívu)</w:t>
      </w:r>
      <w:r w:rsidR="00EC7B26">
        <w:rPr>
          <w:rFonts w:ascii="Times New Roman" w:hAnsi="Times New Roman" w:cs="Times New Roman"/>
          <w:sz w:val="24"/>
          <w:szCs w:val="24"/>
        </w:rPr>
        <w:t xml:space="preserve"> prostredníctvom člena daného ústavu v ER predsedovi ER do 31. októbra predchádzajúceho roka.</w:t>
      </w:r>
    </w:p>
    <w:p w:rsidR="00EC7B26" w:rsidRDefault="00EC7B26" w:rsidP="006508AE">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Na základe kompletných žiadostí o zaradenie titulu do EP pripraví EK návrh EP pre nasledujúci kalendárny rok.</w:t>
      </w:r>
    </w:p>
    <w:p w:rsidR="00EC7B26" w:rsidRDefault="00EC7B26" w:rsidP="006508AE">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Súčasťou EP sú ak periodiká vydávané na DTI, ktoré majú vlastné redakčné rady.</w:t>
      </w:r>
    </w:p>
    <w:p w:rsidR="00EC7B26" w:rsidRDefault="00EC7B26" w:rsidP="006508AE">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Ako riadne tituly sa zaraďujú do EP tituly podľa výrobných možností realizátora tlače a finančných možností vydavateľa.</w:t>
      </w:r>
    </w:p>
    <w:p w:rsidR="0056467C" w:rsidRDefault="0056467C" w:rsidP="006508AE">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Autori po vyjadrení vedúceho príslušného ústavu sú oprávnení požiadať o mimoriadne zaradenie titulu do EP v priebehu daného roka. Mimoriadne zaradenie titulu nesmie ovplyvniť vydávanie publikácií podľa schváleného EP. Návrh o mimoriadnom zaradení titulu do EP predloží predseda ER na hlasovanie per rollam členom ER.</w:t>
      </w:r>
    </w:p>
    <w:p w:rsidR="0056467C" w:rsidRDefault="0056467C" w:rsidP="006508AE">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Informáciu o zaradení diela do EP zašle predseda ER autorovi spravidla  do konca februára príslušného roka. Súčasťou oznámenia je aj určenie termínu odovzdania hotovej predlohy diela predsedovi ER.</w:t>
      </w:r>
    </w:p>
    <w:p w:rsidR="0056467C" w:rsidRDefault="0056467C" w:rsidP="006508AE">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Autor je povinný odovzdať hotovú predlohu diela predsedovi ER najneskôr v stanovenom termíne. V prípade neodovzdania hotovej predlohy diela do stanoveného termínu bude titul vyradený z EP na daný rok.</w:t>
      </w:r>
    </w:p>
    <w:p w:rsidR="00240F94" w:rsidRDefault="0056467C" w:rsidP="006508AE">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 prípade závažných dôvodov môže autor </w:t>
      </w:r>
      <w:r w:rsidR="00240F94">
        <w:rPr>
          <w:rFonts w:ascii="Times New Roman" w:hAnsi="Times New Roman" w:cs="Times New Roman"/>
          <w:sz w:val="24"/>
          <w:szCs w:val="24"/>
        </w:rPr>
        <w:t>s odporúčaním vedúceho príslušného ústavu pred schváleným termínom odovzdania hotovej predlohy diela požiadať o zmenu termínu odovzdania hotovej predlohy diela. Termín možno posunúť iba raz, najviac o tri mesiace, avšak najneskôr do konca príslušného roka. O žiadosti o zmenu termínu rozhodne predseda ER, pričom táto zmena nesmie ovplyvniť vydávanie titulov podľa schváleného EP.</w:t>
      </w:r>
    </w:p>
    <w:p w:rsidR="00240F94" w:rsidRDefault="00240F94" w:rsidP="006508AE">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Pri dotlači titulu skrípt/ učebníc nie je nutné zaradenie do EP, ak sa publikácia tlačí bez akýchkoľvek úprav a zmien (nezmenené vydanie).</w:t>
      </w:r>
    </w:p>
    <w:p w:rsidR="00B77584" w:rsidRDefault="00AD2AF6" w:rsidP="006508AE">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Mimo EP možno vydávať účelové publikácie súvisiace s odbornými a organizačnými aktivitami DTI (zborníky, príručky, učebné texty pre kurzy celoživotného vzdelávania, študijné programy, propagačné brožúry a pod.)</w:t>
      </w:r>
    </w:p>
    <w:p w:rsidR="00AD2AF6" w:rsidRDefault="00AD2AF6" w:rsidP="006508AE">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Mimo EP sa nemôžu vydávať publikácie uvedené v článku 4 ods. 1 písm. a) – d).</w:t>
      </w:r>
    </w:p>
    <w:p w:rsidR="006508AE" w:rsidRDefault="00240F94" w:rsidP="00240F94">
      <w:pPr>
        <w:jc w:val="center"/>
        <w:rPr>
          <w:rFonts w:ascii="Times New Roman" w:hAnsi="Times New Roman" w:cs="Times New Roman"/>
          <w:b/>
          <w:sz w:val="28"/>
          <w:szCs w:val="28"/>
        </w:rPr>
      </w:pPr>
      <w:r>
        <w:rPr>
          <w:rFonts w:ascii="Times New Roman" w:hAnsi="Times New Roman" w:cs="Times New Roman"/>
          <w:b/>
          <w:sz w:val="28"/>
          <w:szCs w:val="28"/>
        </w:rPr>
        <w:t>Článok 6</w:t>
      </w:r>
    </w:p>
    <w:p w:rsidR="00240F94" w:rsidRDefault="00240F94" w:rsidP="00240F94">
      <w:pPr>
        <w:jc w:val="center"/>
        <w:rPr>
          <w:rFonts w:ascii="Times New Roman" w:hAnsi="Times New Roman" w:cs="Times New Roman"/>
          <w:b/>
          <w:sz w:val="24"/>
          <w:szCs w:val="24"/>
        </w:rPr>
      </w:pPr>
      <w:r w:rsidRPr="00240F94">
        <w:rPr>
          <w:rFonts w:ascii="Times New Roman" w:hAnsi="Times New Roman" w:cs="Times New Roman"/>
          <w:b/>
          <w:sz w:val="24"/>
          <w:szCs w:val="24"/>
        </w:rPr>
        <w:t>Zabezpečenie odbornej kvality</w:t>
      </w:r>
    </w:p>
    <w:p w:rsidR="00A53603" w:rsidRDefault="00A53603" w:rsidP="00A53603">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DTI zodpovedá za odbornú kvalitu publikácií vydávaných podľa EP.</w:t>
      </w:r>
    </w:p>
    <w:p w:rsidR="00A53603" w:rsidRDefault="00A53603" w:rsidP="00A53603">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Publikácie vydávané podľa EP sú recenzované. Každé vydávané dielo musí byť recenzované najmenej dvoma nezávislými recenzentmi, pričom najmenej jeden musí byť mimo DTI. Za recenzentov sa navrhujú významné osobnosti príslušného odboru </w:t>
      </w:r>
      <w:r>
        <w:rPr>
          <w:rFonts w:ascii="Times New Roman" w:hAnsi="Times New Roman" w:cs="Times New Roman"/>
          <w:sz w:val="24"/>
          <w:szCs w:val="24"/>
        </w:rPr>
        <w:lastRenderedPageBreak/>
        <w:t>s vedecko-pedagogickou hodnosťou spravidla vyššou alebo rovnakou ako má autor (autori). Jedným recenzentom odbornej knižnej publikácie môže byť aj významný odborník z praxe.</w:t>
      </w:r>
    </w:p>
    <w:p w:rsidR="00A53603" w:rsidRDefault="00A53603" w:rsidP="00A53603">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Za obsahovú kvalitu knižných publikácií zodpovedá ER, ktorá určí pre každé dielo recenzentov a vedeckého redaktora. Za vedeckého redaktora </w:t>
      </w:r>
      <w:r w:rsidR="00373C97">
        <w:rPr>
          <w:rFonts w:ascii="Times New Roman" w:hAnsi="Times New Roman" w:cs="Times New Roman"/>
          <w:sz w:val="24"/>
          <w:szCs w:val="24"/>
        </w:rPr>
        <w:t>určí ER jedného profesora alebo docenta z DTI, ktorého vedecko-výskumná činnosť je z danej alebo príbuznej oblasti, ako je posudzované dielo. Ak sú posudky recenzentov nejednoznačné, môže vedecký redaktor navrhnúť na schválenie tretieho recenzenta. Dielo sa vydá ako knižná publikácia iba v prípade kladného vyjadrenia dvoch recenzentov a vedeckého redaktora. Mená recenzentov odporúčajúcich vydanie a vedeckého redaktora sa uvedú na rube titulnej strany a v tiráži diela. Na základe hodnotenia recenzentov a vlastného hodnotenia predlohy navrhne vedecký redaktor vydanie diela, úpravu diela, vydanie diela v inej kategórii alebo zamietnutie vydania diela. Predlohu diela s posudkami recenzentov, vlastným hodnotením a odporúčaním odovzdá vedecký redaktor predsedovi ER.</w:t>
      </w:r>
    </w:p>
    <w:p w:rsidR="00373C97" w:rsidRDefault="00373C97" w:rsidP="00A53603">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DTI vydanie knižnej publikácie zamietne, pokiaľ autor nesúhlasí s hodnotením knižnej publikácie a nie je ochotný akceptovať zmeny. Autor si takúto publikáciu môže vydať sám, na vlastný náklad. Za obsah a formu toho diela DTI nenesie zodpovednosť a zakazuje využitie jeho mena, loga alebo akéhokoľvek charakteristického znaku v tejto publikácii.</w:t>
      </w:r>
    </w:p>
    <w:p w:rsidR="00B77584" w:rsidRDefault="00B77584" w:rsidP="00A53603">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Za obsahovú kvalitu skrípt (príp. účelových publikácií podľa EP) zodpovedá autor. ER určí odborného redaktora diela (obvykle vedúci ústavu) a zabezpečí posúdenie recenzentmi v zmysle ods. 2. Na základe recenzných posudkov odborný redaktor odporúča dielo na vydanie, prípadne na úpravu alebo vyradenie z EP. Mená recenzentov odporúčajúcich vydanie a odborného redaktora sa uvedú v tiráži diela. Ustanovenie článku 6 ods. 4 platí aj v tomto prípade obdobne.</w:t>
      </w:r>
    </w:p>
    <w:p w:rsidR="00B77584" w:rsidRDefault="00B77584" w:rsidP="00A53603">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Za kvalitu periodík vydávaných DTI zodpovedajú ich redakčné rady.</w:t>
      </w:r>
    </w:p>
    <w:p w:rsidR="00B77584" w:rsidRDefault="00AD2AF6" w:rsidP="00AD2AF6">
      <w:pPr>
        <w:jc w:val="center"/>
        <w:rPr>
          <w:rFonts w:ascii="Times New Roman" w:hAnsi="Times New Roman" w:cs="Times New Roman"/>
          <w:b/>
          <w:sz w:val="28"/>
          <w:szCs w:val="28"/>
        </w:rPr>
      </w:pPr>
      <w:r>
        <w:rPr>
          <w:rFonts w:ascii="Times New Roman" w:hAnsi="Times New Roman" w:cs="Times New Roman"/>
          <w:b/>
          <w:sz w:val="28"/>
          <w:szCs w:val="28"/>
        </w:rPr>
        <w:t xml:space="preserve">Článok </w:t>
      </w:r>
      <w:r w:rsidR="00FB134C">
        <w:rPr>
          <w:rFonts w:ascii="Times New Roman" w:hAnsi="Times New Roman" w:cs="Times New Roman"/>
          <w:b/>
          <w:sz w:val="28"/>
          <w:szCs w:val="28"/>
        </w:rPr>
        <w:t>7</w:t>
      </w:r>
    </w:p>
    <w:p w:rsidR="00AD2AF6" w:rsidRDefault="00AD2AF6" w:rsidP="00AD2AF6">
      <w:pPr>
        <w:jc w:val="center"/>
        <w:rPr>
          <w:rFonts w:ascii="Times New Roman" w:hAnsi="Times New Roman" w:cs="Times New Roman"/>
          <w:b/>
          <w:sz w:val="24"/>
          <w:szCs w:val="24"/>
        </w:rPr>
      </w:pPr>
      <w:r>
        <w:rPr>
          <w:rFonts w:ascii="Times New Roman" w:hAnsi="Times New Roman" w:cs="Times New Roman"/>
          <w:b/>
          <w:sz w:val="24"/>
          <w:szCs w:val="24"/>
        </w:rPr>
        <w:t>Predloha diela</w:t>
      </w:r>
    </w:p>
    <w:p w:rsidR="00BB0233" w:rsidRDefault="00AD2AF6" w:rsidP="00AD2AF6">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Po posúdení odborného obsahu a prípadnom zapracovaní navrhovaných úprav odovzdá autor diela predsedovi ER : jeden výtlačok vo forme hotovej tlačenej predlohy, elektronickú formu diela na CD nosiči</w:t>
      </w:r>
      <w:r w:rsidR="00BB0233">
        <w:rPr>
          <w:rFonts w:ascii="Times New Roman" w:hAnsi="Times New Roman" w:cs="Times New Roman"/>
          <w:sz w:val="24"/>
          <w:szCs w:val="24"/>
        </w:rPr>
        <w:t>, recenzné posudky, súhlas vedeckého/ odborného redaktora, vyhlásenie autora o originálnosti diela a čestné prehlásenie autora o akceptovaní pripomienok recenzentov a vedeckého/ odborného redaktora.</w:t>
      </w:r>
    </w:p>
    <w:p w:rsidR="00BB0233" w:rsidRDefault="00BB0233" w:rsidP="00AD2AF6">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Predlohu odovzdaného diela postúpi predseda ER na technickú realizáciu.</w:t>
      </w:r>
    </w:p>
    <w:p w:rsidR="00BB0233" w:rsidRDefault="00BB0233" w:rsidP="00AD2AF6">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Predloha diela vydávaného podľa EP musí byť spracovaná vo forme určenej realizátorom tlače.</w:t>
      </w:r>
    </w:p>
    <w:p w:rsidR="00AD2AF6" w:rsidRDefault="00BB0233" w:rsidP="00AD2AF6">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Technickú kvalitu hotovej predlohy posúdi realizátor tlače</w:t>
      </w:r>
      <w:r w:rsidR="00FB134C">
        <w:rPr>
          <w:rFonts w:ascii="Times New Roman" w:hAnsi="Times New Roman" w:cs="Times New Roman"/>
          <w:sz w:val="24"/>
          <w:szCs w:val="24"/>
        </w:rPr>
        <w:t>. V prípade menej závažných nedostatkov požiada autora o ich odstránenie, v prípade zistenia závažných nedostatkov technickej kvality predlohy vráti autorovi na prepracovanie.</w:t>
      </w:r>
      <w:r>
        <w:rPr>
          <w:rFonts w:ascii="Times New Roman" w:hAnsi="Times New Roman" w:cs="Times New Roman"/>
          <w:sz w:val="24"/>
          <w:szCs w:val="24"/>
        </w:rPr>
        <w:t xml:space="preserve"> </w:t>
      </w:r>
    </w:p>
    <w:p w:rsidR="00FB134C" w:rsidRDefault="00FB134C" w:rsidP="00FB134C">
      <w:pPr>
        <w:jc w:val="center"/>
        <w:rPr>
          <w:rFonts w:ascii="Times New Roman" w:hAnsi="Times New Roman" w:cs="Times New Roman"/>
          <w:b/>
          <w:sz w:val="28"/>
          <w:szCs w:val="28"/>
        </w:rPr>
      </w:pPr>
      <w:r>
        <w:rPr>
          <w:rFonts w:ascii="Times New Roman" w:hAnsi="Times New Roman" w:cs="Times New Roman"/>
          <w:b/>
          <w:sz w:val="28"/>
          <w:szCs w:val="28"/>
        </w:rPr>
        <w:lastRenderedPageBreak/>
        <w:t>Článok 8</w:t>
      </w:r>
    </w:p>
    <w:p w:rsidR="00FB134C" w:rsidRDefault="00FB134C" w:rsidP="00FB134C">
      <w:pPr>
        <w:jc w:val="center"/>
        <w:rPr>
          <w:rFonts w:ascii="Times New Roman" w:hAnsi="Times New Roman" w:cs="Times New Roman"/>
          <w:b/>
          <w:sz w:val="24"/>
          <w:szCs w:val="24"/>
        </w:rPr>
      </w:pPr>
      <w:r>
        <w:rPr>
          <w:rFonts w:ascii="Times New Roman" w:hAnsi="Times New Roman" w:cs="Times New Roman"/>
          <w:b/>
          <w:sz w:val="24"/>
          <w:szCs w:val="24"/>
        </w:rPr>
        <w:t>Licenčná zmluva</w:t>
      </w:r>
    </w:p>
    <w:p w:rsidR="00FB134C" w:rsidRDefault="00CC4C57" w:rsidP="00FB134C">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Nadobúdateľ môže vydať publikáciu iba na základe Licenčnej zmluvy medzi autorom a nadobúdateľom.</w:t>
      </w:r>
    </w:p>
    <w:p w:rsidR="00CC4C57" w:rsidRDefault="00CC4C57" w:rsidP="00FB134C">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Licenčná zmluva stanovuje: autora, názov diela, rozsah diela, náklad vydania, autorský honorár a vzájomné záväzky zmluvných strán.</w:t>
      </w:r>
    </w:p>
    <w:p w:rsidR="00CC4C57" w:rsidRDefault="00CC4C57" w:rsidP="00CC4C57">
      <w:pPr>
        <w:jc w:val="center"/>
        <w:rPr>
          <w:rFonts w:ascii="Times New Roman" w:hAnsi="Times New Roman" w:cs="Times New Roman"/>
          <w:b/>
          <w:sz w:val="28"/>
          <w:szCs w:val="28"/>
        </w:rPr>
      </w:pPr>
      <w:r>
        <w:rPr>
          <w:rFonts w:ascii="Times New Roman" w:hAnsi="Times New Roman" w:cs="Times New Roman"/>
          <w:b/>
          <w:sz w:val="28"/>
          <w:szCs w:val="28"/>
        </w:rPr>
        <w:t>Článok 9</w:t>
      </w:r>
    </w:p>
    <w:p w:rsidR="00CC4C57" w:rsidRDefault="00CC4C57" w:rsidP="00CC4C57">
      <w:pPr>
        <w:jc w:val="center"/>
        <w:rPr>
          <w:rFonts w:ascii="Times New Roman" w:hAnsi="Times New Roman" w:cs="Times New Roman"/>
          <w:b/>
          <w:sz w:val="24"/>
          <w:szCs w:val="24"/>
        </w:rPr>
      </w:pPr>
      <w:r>
        <w:rPr>
          <w:rFonts w:ascii="Times New Roman" w:hAnsi="Times New Roman" w:cs="Times New Roman"/>
          <w:b/>
          <w:sz w:val="24"/>
          <w:szCs w:val="24"/>
        </w:rPr>
        <w:t>Registrácia a distribúcia publikácií</w:t>
      </w:r>
    </w:p>
    <w:p w:rsidR="00CC4C57" w:rsidRDefault="00A4025D" w:rsidP="00CC4C57">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DTI ako vydavateľ publikácií v súčinnosti s realizátorom tlače zabezpečí pridelenie čísla ISBN resp. ISSN podľa osobitných predpisov. </w:t>
      </w:r>
    </w:p>
    <w:p w:rsidR="00A4025D" w:rsidRDefault="00A4025D" w:rsidP="00CC4C57">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Knižnica DTI archivuje všetky vydané publikácie najmenej po jednom výtlačku, zasiela povinné výtlačky publikácií organizáciám podľa osobitného predpisu a poskytne autorom publikácie autorské výtlačky v počte stanovenom licenčnou zmluvou.</w:t>
      </w:r>
    </w:p>
    <w:p w:rsidR="00A4025D" w:rsidRDefault="00A4025D" w:rsidP="00CC4C57">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Knižnica DTI </w:t>
      </w:r>
      <w:r w:rsidR="004D42E2">
        <w:rPr>
          <w:rFonts w:ascii="Times New Roman" w:hAnsi="Times New Roman" w:cs="Times New Roman"/>
          <w:sz w:val="24"/>
          <w:szCs w:val="24"/>
        </w:rPr>
        <w:t>má k dispozícii z každého vydaného diela minimálne 10 exemplárov pre prezenčné a výpožičné služby pre študentov a zamestnancov DTI.</w:t>
      </w:r>
      <w:r>
        <w:rPr>
          <w:rFonts w:ascii="Times New Roman" w:hAnsi="Times New Roman" w:cs="Times New Roman"/>
          <w:sz w:val="24"/>
          <w:szCs w:val="24"/>
        </w:rPr>
        <w:t xml:space="preserve"> </w:t>
      </w:r>
    </w:p>
    <w:p w:rsidR="004D42E2" w:rsidRDefault="004D42E2" w:rsidP="00CC4C57">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Knižnica DTI zabezpečuje predaj a distribúciu vydaných publikácií DTI.</w:t>
      </w:r>
    </w:p>
    <w:p w:rsidR="000961AF" w:rsidRDefault="000961AF" w:rsidP="000961AF">
      <w:pPr>
        <w:jc w:val="center"/>
        <w:rPr>
          <w:rFonts w:ascii="Times New Roman" w:hAnsi="Times New Roman" w:cs="Times New Roman"/>
          <w:b/>
          <w:sz w:val="28"/>
          <w:szCs w:val="28"/>
        </w:rPr>
      </w:pPr>
      <w:r>
        <w:rPr>
          <w:rFonts w:ascii="Times New Roman" w:hAnsi="Times New Roman" w:cs="Times New Roman"/>
          <w:b/>
          <w:sz w:val="28"/>
          <w:szCs w:val="28"/>
        </w:rPr>
        <w:t>Článok 10</w:t>
      </w:r>
    </w:p>
    <w:p w:rsidR="000961AF" w:rsidRDefault="000961AF" w:rsidP="000961AF">
      <w:pPr>
        <w:jc w:val="center"/>
        <w:rPr>
          <w:rFonts w:ascii="Times New Roman" w:hAnsi="Times New Roman" w:cs="Times New Roman"/>
          <w:b/>
          <w:sz w:val="24"/>
          <w:szCs w:val="24"/>
        </w:rPr>
      </w:pPr>
      <w:r>
        <w:rPr>
          <w:rFonts w:ascii="Times New Roman" w:hAnsi="Times New Roman" w:cs="Times New Roman"/>
          <w:b/>
          <w:sz w:val="24"/>
          <w:szCs w:val="24"/>
        </w:rPr>
        <w:t>Finančné zabezpečenie vydavateľskej činnosti</w:t>
      </w:r>
    </w:p>
    <w:p w:rsidR="000961AF" w:rsidRDefault="000961AF" w:rsidP="000961AF">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Finančné náklady na vydanie diela</w:t>
      </w:r>
      <w:r w:rsidR="00FE7F30">
        <w:rPr>
          <w:rFonts w:ascii="Times New Roman" w:hAnsi="Times New Roman" w:cs="Times New Roman"/>
          <w:sz w:val="24"/>
          <w:szCs w:val="24"/>
        </w:rPr>
        <w:t xml:space="preserve"> podľa EP</w:t>
      </w:r>
      <w:r>
        <w:rPr>
          <w:rFonts w:ascii="Times New Roman" w:hAnsi="Times New Roman" w:cs="Times New Roman"/>
          <w:sz w:val="24"/>
          <w:szCs w:val="24"/>
        </w:rPr>
        <w:t xml:space="preserve"> pokrýva v plnom rozsahu DTI. Na vydanie diela možno použiť aj prostriedky z projektov, od sponzorov alebo </w:t>
      </w:r>
      <w:r w:rsidR="00FE7F30">
        <w:rPr>
          <w:rFonts w:ascii="Times New Roman" w:hAnsi="Times New Roman" w:cs="Times New Roman"/>
          <w:sz w:val="24"/>
          <w:szCs w:val="24"/>
        </w:rPr>
        <w:t>z reklamnej činnosti.</w:t>
      </w:r>
    </w:p>
    <w:p w:rsidR="00FE7F30" w:rsidRDefault="00FE7F30" w:rsidP="000961AF">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V prípade titulov vydávaných podľa EP garantuje DTI úhradu nákladov na tlač diela, recenziu predlohy a vopred dohodnutý autorský honorár.</w:t>
      </w:r>
    </w:p>
    <w:p w:rsidR="00FE7F30" w:rsidRDefault="00FE7F30" w:rsidP="000961AF">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Náklady na prípravu predlohy diela hradí autor-</w:t>
      </w:r>
    </w:p>
    <w:p w:rsidR="00FE7F30" w:rsidRDefault="00FE7F30" w:rsidP="00FE7F30">
      <w:pPr>
        <w:jc w:val="center"/>
        <w:rPr>
          <w:rFonts w:ascii="Times New Roman" w:hAnsi="Times New Roman" w:cs="Times New Roman"/>
          <w:b/>
          <w:sz w:val="28"/>
          <w:szCs w:val="28"/>
        </w:rPr>
      </w:pPr>
      <w:r>
        <w:rPr>
          <w:rFonts w:ascii="Times New Roman" w:hAnsi="Times New Roman" w:cs="Times New Roman"/>
          <w:b/>
          <w:sz w:val="28"/>
          <w:szCs w:val="28"/>
        </w:rPr>
        <w:t>Článok 11</w:t>
      </w:r>
    </w:p>
    <w:p w:rsidR="00FE7F30" w:rsidRDefault="00FE7F30" w:rsidP="00FE7F30">
      <w:pPr>
        <w:jc w:val="center"/>
        <w:rPr>
          <w:rFonts w:ascii="Times New Roman" w:hAnsi="Times New Roman" w:cs="Times New Roman"/>
          <w:b/>
          <w:sz w:val="24"/>
          <w:szCs w:val="24"/>
        </w:rPr>
      </w:pPr>
      <w:r>
        <w:rPr>
          <w:rFonts w:ascii="Times New Roman" w:hAnsi="Times New Roman" w:cs="Times New Roman"/>
          <w:b/>
          <w:sz w:val="24"/>
          <w:szCs w:val="24"/>
        </w:rPr>
        <w:t>Záverečné ustanovenie</w:t>
      </w:r>
    </w:p>
    <w:p w:rsidR="00FE7F30" w:rsidRDefault="00FE7F30" w:rsidP="00FE7F30">
      <w:pPr>
        <w:pStyle w:val="Odsekzoznamu"/>
        <w:numPr>
          <w:ilvl w:val="0"/>
          <w:numId w:val="12"/>
        </w:numPr>
        <w:jc w:val="both"/>
        <w:rPr>
          <w:rFonts w:ascii="Times New Roman" w:hAnsi="Times New Roman" w:cs="Times New Roman"/>
          <w:sz w:val="24"/>
          <w:szCs w:val="24"/>
        </w:rPr>
      </w:pPr>
      <w:r>
        <w:rPr>
          <w:rFonts w:ascii="Times New Roman" w:hAnsi="Times New Roman" w:cs="Times New Roman"/>
          <w:sz w:val="24"/>
          <w:szCs w:val="24"/>
        </w:rPr>
        <w:t>V prípadoch v ktorých sa nedá rozhodnúť podľa tejto smernice, rozhodne ER v súčinnosti s vedením DTI.</w:t>
      </w:r>
    </w:p>
    <w:p w:rsidR="00FE7F30" w:rsidRDefault="00FE7F30" w:rsidP="00FE7F30">
      <w:pPr>
        <w:pStyle w:val="Odsekzoznamu"/>
        <w:numPr>
          <w:ilvl w:val="0"/>
          <w:numId w:val="12"/>
        </w:numPr>
        <w:jc w:val="both"/>
        <w:rPr>
          <w:rFonts w:ascii="Times New Roman" w:hAnsi="Times New Roman" w:cs="Times New Roman"/>
          <w:sz w:val="24"/>
          <w:szCs w:val="24"/>
        </w:rPr>
      </w:pPr>
      <w:r>
        <w:rPr>
          <w:rFonts w:ascii="Times New Roman" w:hAnsi="Times New Roman" w:cs="Times New Roman"/>
          <w:sz w:val="24"/>
          <w:szCs w:val="24"/>
        </w:rPr>
        <w:t>Táto smernica nadobúda platnosť a účinnosť dňom 1. 4. 2012.</w:t>
      </w:r>
    </w:p>
    <w:p w:rsidR="00E467FA" w:rsidRDefault="00FE7F30" w:rsidP="00E467FA">
      <w:pPr>
        <w:pStyle w:val="Zarkazkladnhotextu"/>
        <w:ind w:left="426" w:firstLine="0"/>
        <w:jc w:val="left"/>
        <w:rPr>
          <w:szCs w:val="24"/>
        </w:rPr>
      </w:pPr>
      <w:r>
        <w:rPr>
          <w:szCs w:val="24"/>
        </w:rPr>
        <w:t xml:space="preserve">V Dubnici nad Váhom, </w:t>
      </w:r>
      <w:r w:rsidR="00B20A42">
        <w:rPr>
          <w:szCs w:val="24"/>
        </w:rPr>
        <w:t>14</w:t>
      </w:r>
      <w:r>
        <w:rPr>
          <w:szCs w:val="24"/>
        </w:rPr>
        <w:t xml:space="preserve">. </w:t>
      </w:r>
      <w:r w:rsidR="00B20A42">
        <w:rPr>
          <w:szCs w:val="24"/>
        </w:rPr>
        <w:t>3</w:t>
      </w:r>
      <w:r>
        <w:rPr>
          <w:szCs w:val="24"/>
        </w:rPr>
        <w:t>. 2012</w:t>
      </w:r>
      <w:r w:rsidR="00540672">
        <w:rPr>
          <w:szCs w:val="24"/>
        </w:rPr>
        <w:t xml:space="preserve"> </w:t>
      </w:r>
    </w:p>
    <w:p w:rsidR="00540672" w:rsidRPr="0084669B" w:rsidRDefault="00540672" w:rsidP="00E467FA">
      <w:pPr>
        <w:pStyle w:val="Zarkazkladnhotextu"/>
        <w:ind w:left="426" w:firstLine="0"/>
        <w:jc w:val="left"/>
      </w:pPr>
      <w:r>
        <w:rPr>
          <w:szCs w:val="24"/>
        </w:rPr>
        <w:t xml:space="preserve">                                  </w:t>
      </w:r>
      <w:r w:rsidRPr="0084669B">
        <w:t xml:space="preserve">     </w:t>
      </w:r>
      <w:r>
        <w:t xml:space="preserve">    </w:t>
      </w:r>
      <w:r w:rsidRPr="0084669B">
        <w:t xml:space="preserve">        </w:t>
      </w:r>
      <w:r>
        <w:t xml:space="preserve">                                                        </w:t>
      </w:r>
      <w:r w:rsidR="00E467FA">
        <w:t xml:space="preserve">                                          </w:t>
      </w:r>
      <w:r w:rsidR="00E467FA">
        <w:tab/>
      </w:r>
      <w:r w:rsidR="00E467FA">
        <w:tab/>
      </w:r>
      <w:r w:rsidR="00E467FA">
        <w:tab/>
      </w:r>
      <w:r w:rsidR="00E467FA">
        <w:tab/>
      </w:r>
      <w:r w:rsidR="00E467FA">
        <w:tab/>
      </w:r>
      <w:r w:rsidR="00E467FA">
        <w:tab/>
      </w:r>
      <w:r w:rsidR="00E467FA">
        <w:tab/>
        <w:t>RNDr. Karol Korintuš</w:t>
      </w:r>
    </w:p>
    <w:p w:rsidR="00540672" w:rsidRPr="0084669B" w:rsidRDefault="00540672" w:rsidP="00540672">
      <w:pPr>
        <w:pStyle w:val="Zarkazkladnhotextu"/>
        <w:jc w:val="left"/>
      </w:pPr>
      <w:r w:rsidRPr="0084669B">
        <w:t xml:space="preserve">                                                           </w:t>
      </w:r>
      <w:r>
        <w:t xml:space="preserve">     </w:t>
      </w:r>
      <w:r w:rsidRPr="0084669B">
        <w:t xml:space="preserve"> prorektor pre vzdelávanie a marketing,</w:t>
      </w:r>
    </w:p>
    <w:p w:rsidR="006923C2" w:rsidRPr="00A0647B" w:rsidRDefault="00540672" w:rsidP="00E467FA">
      <w:pPr>
        <w:pStyle w:val="Zarkazkladnhotextu"/>
        <w:jc w:val="left"/>
        <w:rPr>
          <w:b/>
        </w:rPr>
      </w:pPr>
      <w:r w:rsidRPr="0084669B">
        <w:t xml:space="preserve">                                                         </w:t>
      </w:r>
      <w:r>
        <w:t xml:space="preserve">     </w:t>
      </w:r>
      <w:r w:rsidRPr="0084669B">
        <w:t xml:space="preserve">  poverený vykonávaním funkcie rektora </w:t>
      </w:r>
    </w:p>
    <w:sectPr w:rsidR="006923C2" w:rsidRPr="00A0647B" w:rsidSect="00692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11A"/>
    <w:multiLevelType w:val="hybridMultilevel"/>
    <w:tmpl w:val="A648BA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1F351C"/>
    <w:multiLevelType w:val="hybridMultilevel"/>
    <w:tmpl w:val="88882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F9569F"/>
    <w:multiLevelType w:val="hybridMultilevel"/>
    <w:tmpl w:val="BE4C0F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B622DD1"/>
    <w:multiLevelType w:val="hybridMultilevel"/>
    <w:tmpl w:val="C36ECE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3DA1EA2"/>
    <w:multiLevelType w:val="hybridMultilevel"/>
    <w:tmpl w:val="B178E0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7F85311"/>
    <w:multiLevelType w:val="hybridMultilevel"/>
    <w:tmpl w:val="F3B4C7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C150188"/>
    <w:multiLevelType w:val="hybridMultilevel"/>
    <w:tmpl w:val="CADE2C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F3F743D"/>
    <w:multiLevelType w:val="hybridMultilevel"/>
    <w:tmpl w:val="3962E6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D693E15"/>
    <w:multiLevelType w:val="hybridMultilevel"/>
    <w:tmpl w:val="DDDE20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C490373"/>
    <w:multiLevelType w:val="hybridMultilevel"/>
    <w:tmpl w:val="FDF071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CEE31F9"/>
    <w:multiLevelType w:val="hybridMultilevel"/>
    <w:tmpl w:val="B8E83F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DB310ED"/>
    <w:multiLevelType w:val="hybridMultilevel"/>
    <w:tmpl w:val="FA96DF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7"/>
  </w:num>
  <w:num w:numId="5">
    <w:abstractNumId w:val="2"/>
  </w:num>
  <w:num w:numId="6">
    <w:abstractNumId w:val="1"/>
  </w:num>
  <w:num w:numId="7">
    <w:abstractNumId w:val="11"/>
  </w:num>
  <w:num w:numId="8">
    <w:abstractNumId w:val="9"/>
  </w:num>
  <w:num w:numId="9">
    <w:abstractNumId w:val="5"/>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01"/>
    <w:rsid w:val="000961AF"/>
    <w:rsid w:val="000F199F"/>
    <w:rsid w:val="00240F94"/>
    <w:rsid w:val="00332801"/>
    <w:rsid w:val="00373C97"/>
    <w:rsid w:val="003F2A0C"/>
    <w:rsid w:val="004D42E2"/>
    <w:rsid w:val="00540672"/>
    <w:rsid w:val="0056467C"/>
    <w:rsid w:val="006508AE"/>
    <w:rsid w:val="006923C2"/>
    <w:rsid w:val="00976C75"/>
    <w:rsid w:val="009C4D83"/>
    <w:rsid w:val="00A0647B"/>
    <w:rsid w:val="00A11872"/>
    <w:rsid w:val="00A4025D"/>
    <w:rsid w:val="00A53603"/>
    <w:rsid w:val="00AD2AF6"/>
    <w:rsid w:val="00B20A42"/>
    <w:rsid w:val="00B57667"/>
    <w:rsid w:val="00B603F3"/>
    <w:rsid w:val="00B77584"/>
    <w:rsid w:val="00B80583"/>
    <w:rsid w:val="00BB0233"/>
    <w:rsid w:val="00CC255D"/>
    <w:rsid w:val="00CC4C57"/>
    <w:rsid w:val="00CD2A9A"/>
    <w:rsid w:val="00D4219E"/>
    <w:rsid w:val="00E25DA8"/>
    <w:rsid w:val="00E467FA"/>
    <w:rsid w:val="00EC7B26"/>
    <w:rsid w:val="00F1767A"/>
    <w:rsid w:val="00F55613"/>
    <w:rsid w:val="00FB134C"/>
    <w:rsid w:val="00FE6214"/>
    <w:rsid w:val="00FE7F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214"/>
    <w:pPr>
      <w:ind w:left="720"/>
      <w:contextualSpacing/>
    </w:pPr>
  </w:style>
  <w:style w:type="paragraph" w:styleId="Zarkazkladnhotextu">
    <w:name w:val="Body Text Indent"/>
    <w:basedOn w:val="Normlny"/>
    <w:link w:val="ZarkazkladnhotextuChar"/>
    <w:rsid w:val="00540672"/>
    <w:pPr>
      <w:spacing w:after="0" w:line="240" w:lineRule="auto"/>
      <w:ind w:firstLine="426"/>
      <w:jc w:val="both"/>
    </w:pPr>
    <w:rPr>
      <w:rFonts w:ascii="Times New Roman" w:eastAsia="Times New Roman" w:hAnsi="Times New Roman" w:cs="Times New Roman"/>
      <w:sz w:val="24"/>
      <w:szCs w:val="20"/>
    </w:rPr>
  </w:style>
  <w:style w:type="character" w:customStyle="1" w:styleId="ZarkazkladnhotextuChar">
    <w:name w:val="Zarážka základného textu Char"/>
    <w:basedOn w:val="Predvolenpsmoodseku"/>
    <w:link w:val="Zarkazkladnhotextu"/>
    <w:rsid w:val="00540672"/>
    <w:rPr>
      <w:rFonts w:ascii="Times New Roman" w:eastAsia="Times New Roman" w:hAnsi="Times New Roman"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214"/>
    <w:pPr>
      <w:ind w:left="720"/>
      <w:contextualSpacing/>
    </w:pPr>
  </w:style>
  <w:style w:type="paragraph" w:styleId="Zarkazkladnhotextu">
    <w:name w:val="Body Text Indent"/>
    <w:basedOn w:val="Normlny"/>
    <w:link w:val="ZarkazkladnhotextuChar"/>
    <w:rsid w:val="00540672"/>
    <w:pPr>
      <w:spacing w:after="0" w:line="240" w:lineRule="auto"/>
      <w:ind w:firstLine="426"/>
      <w:jc w:val="both"/>
    </w:pPr>
    <w:rPr>
      <w:rFonts w:ascii="Times New Roman" w:eastAsia="Times New Roman" w:hAnsi="Times New Roman" w:cs="Times New Roman"/>
      <w:sz w:val="24"/>
      <w:szCs w:val="20"/>
    </w:rPr>
  </w:style>
  <w:style w:type="character" w:customStyle="1" w:styleId="ZarkazkladnhotextuChar">
    <w:name w:val="Zarážka základného textu Char"/>
    <w:basedOn w:val="Predvolenpsmoodseku"/>
    <w:link w:val="Zarkazkladnhotextu"/>
    <w:rsid w:val="00540672"/>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1756</Words>
  <Characters>10015</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Lengyelfalusy</dc:creator>
  <cp:lastModifiedBy>mirka</cp:lastModifiedBy>
  <cp:revision>2</cp:revision>
  <cp:lastPrinted>2012-02-22T10:50:00Z</cp:lastPrinted>
  <dcterms:created xsi:type="dcterms:W3CDTF">2016-02-02T11:34:00Z</dcterms:created>
  <dcterms:modified xsi:type="dcterms:W3CDTF">2016-02-02T11:34:00Z</dcterms:modified>
</cp:coreProperties>
</file>