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4"/>
      </w:tblGrid>
      <w:tr w:rsidR="00C03052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052" w:rsidRPr="00472B09" w:rsidRDefault="00C03052" w:rsidP="005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03052" w:rsidRPr="00472B09" w:rsidTr="00B405CA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052" w:rsidRPr="00472B09" w:rsidRDefault="00C03052" w:rsidP="005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03052" w:rsidRPr="00472B09" w:rsidTr="00B405CA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052" w:rsidRPr="00472B09" w:rsidRDefault="00C03052" w:rsidP="005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747ACF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ÚVOD</w:t>
            </w:r>
            <w:bookmarkStart w:id="0" w:name="_GoBack"/>
            <w:bookmarkEnd w:id="0"/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B405CA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B405CA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B405CA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B405CA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B405CA" w:rsidRPr="00472B09" w:rsidTr="00B405CA">
        <w:trPr>
          <w:trHeight w:val="315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4DB" w:rsidRDefault="00B405CA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Dubnický technologický inštitút v Dubnici nad Váhom, s.r.o.  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pôsobí ako súkromná vysoká škola od roku 2006. </w:t>
            </w:r>
          </w:p>
          <w:p w:rsidR="00B405CA" w:rsidRPr="00BC600C" w:rsidRDefault="00ED24DB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roku 2017 vystupuje pod novým obchodným názvom Vysoká škola DTI, s.r.o.</w:t>
            </w:r>
          </w:p>
          <w:p w:rsidR="00852E1E" w:rsidRDefault="00852E1E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CA" w:rsidRPr="00BC600C" w:rsidRDefault="00B405CA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Poskytuje vysokoškolské vzdelávanie v</w:t>
            </w:r>
            <w:r w:rsidR="00CA2001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akreditovaných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bakalárskych a magis</w:t>
            </w:r>
            <w:r w:rsidR="00CA2001" w:rsidRPr="00BC600C">
              <w:rPr>
                <w:rFonts w:ascii="Times New Roman" w:hAnsi="Times New Roman" w:cs="Times New Roman"/>
                <w:sz w:val="24"/>
                <w:szCs w:val="24"/>
              </w:rPr>
              <w:t>terských študijných programoch externého a denného štúdia.</w:t>
            </w:r>
          </w:p>
          <w:p w:rsidR="00852E1E" w:rsidRDefault="00852E1E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CA" w:rsidRPr="00BC600C" w:rsidRDefault="00B405CA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Vyso</w:t>
            </w:r>
            <w:r w:rsidR="00CA2001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ká škola v týchto oblastiach 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>dosahuje výnosy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hlavne z predaja služieb</w:t>
            </w:r>
            <w:r w:rsidR="009136DA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v oblasti vzdelávania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, ako sú školné a poplatky spojené so štúdiom.</w:t>
            </w:r>
          </w:p>
          <w:p w:rsidR="00852E1E" w:rsidRDefault="00852E1E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1E" w:rsidRPr="00BC600C" w:rsidRDefault="00ED24DB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Vysoká škola DTI</w:t>
            </w:r>
            <w:r w:rsidR="00BC600C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, s.r.o. 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poskytuje študentom z prostriedkov získaných  zo štátneho rozpočtu </w:t>
            </w:r>
            <w:r w:rsidR="00DB25B6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aj 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>motivačné a sociálne štipendiá, ktoré sú vyplácané na základe splnenia podmienok stanovených zákonom.</w:t>
            </w:r>
          </w:p>
          <w:p w:rsidR="0081548E" w:rsidRDefault="0081548E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48E" w:rsidRPr="00BC600C" w:rsidRDefault="0081548E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Vysoká škola sa snaží rozširovať ponuku služieb aj do ďalších oblastí vzdelávania prostredníctvom rôznych iných vzdelávacích aktivít a doplňujúcich foriem vzdelávania, ako sú: rigorózne konanie, kontinuálne vzdelávanie, doplňujúce pedagogické štúdium a v neposlednom rade aj organizovanie detskej univerzity a univerzity tretieho veku.</w:t>
            </w:r>
          </w:p>
          <w:p w:rsidR="00852E1E" w:rsidRDefault="00852E1E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48E" w:rsidRPr="00BC600C" w:rsidRDefault="0081548E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> uplynulých obdobiach bol zaznamenaný pokles tržieb výnosov, hlavne z dôvodu nižšieho počtu študentov denného a tiež externého štúdia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a to až o 23%. Vysoká škola </w:t>
            </w:r>
            <w:r w:rsidR="00DB25B6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preto 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musela prijať vhodné opatrenia hlavne v oblasti eliminácie nákladov, zvýšenia školného a poplatkov, kvality poskytovaného štúdia hlavne </w:t>
            </w:r>
            <w:r w:rsidR="00DB25B6" w:rsidRPr="00BC600C">
              <w:rPr>
                <w:rFonts w:ascii="Times New Roman" w:hAnsi="Times New Roman" w:cs="Times New Roman"/>
                <w:sz w:val="24"/>
                <w:szCs w:val="24"/>
              </w:rPr>
              <w:t>inovácií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 aplikovaných študijných programov a vedných disciplín s dôrazom na prípravu odborníkov žiadaných na trhu práce.</w:t>
            </w:r>
          </w:p>
          <w:p w:rsidR="0081548E" w:rsidRDefault="0081548E" w:rsidP="0081548E">
            <w:pPr>
              <w:spacing w:after="0" w:line="24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CA" w:rsidRPr="00472B09" w:rsidRDefault="00B405CA" w:rsidP="0081548E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B405CA">
        <w:trPr>
          <w:trHeight w:val="381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hanging="7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8211ED" w:rsidRDefault="008211ED"/>
    <w:sectPr w:rsidR="008211ED" w:rsidSect="00B405C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E4CA1"/>
    <w:multiLevelType w:val="hybridMultilevel"/>
    <w:tmpl w:val="0772DDB2"/>
    <w:lvl w:ilvl="0" w:tplc="041B000F">
      <w:start w:val="1"/>
      <w:numFmt w:val="decimal"/>
      <w:lvlText w:val="%1."/>
      <w:lvlJc w:val="left"/>
      <w:pPr>
        <w:ind w:left="1501" w:hanging="360"/>
      </w:pPr>
    </w:lvl>
    <w:lvl w:ilvl="1" w:tplc="041B0019" w:tentative="1">
      <w:start w:val="1"/>
      <w:numFmt w:val="lowerLetter"/>
      <w:lvlText w:val="%2."/>
      <w:lvlJc w:val="left"/>
      <w:pPr>
        <w:ind w:left="2221" w:hanging="360"/>
      </w:pPr>
    </w:lvl>
    <w:lvl w:ilvl="2" w:tplc="041B001B" w:tentative="1">
      <w:start w:val="1"/>
      <w:numFmt w:val="lowerRoman"/>
      <w:lvlText w:val="%3."/>
      <w:lvlJc w:val="right"/>
      <w:pPr>
        <w:ind w:left="2941" w:hanging="180"/>
      </w:pPr>
    </w:lvl>
    <w:lvl w:ilvl="3" w:tplc="041B000F" w:tentative="1">
      <w:start w:val="1"/>
      <w:numFmt w:val="decimal"/>
      <w:lvlText w:val="%4."/>
      <w:lvlJc w:val="left"/>
      <w:pPr>
        <w:ind w:left="3661" w:hanging="360"/>
      </w:pPr>
    </w:lvl>
    <w:lvl w:ilvl="4" w:tplc="041B0019" w:tentative="1">
      <w:start w:val="1"/>
      <w:numFmt w:val="lowerLetter"/>
      <w:lvlText w:val="%5."/>
      <w:lvlJc w:val="left"/>
      <w:pPr>
        <w:ind w:left="4381" w:hanging="360"/>
      </w:pPr>
    </w:lvl>
    <w:lvl w:ilvl="5" w:tplc="041B001B" w:tentative="1">
      <w:start w:val="1"/>
      <w:numFmt w:val="lowerRoman"/>
      <w:lvlText w:val="%6."/>
      <w:lvlJc w:val="right"/>
      <w:pPr>
        <w:ind w:left="5101" w:hanging="180"/>
      </w:pPr>
    </w:lvl>
    <w:lvl w:ilvl="6" w:tplc="041B000F" w:tentative="1">
      <w:start w:val="1"/>
      <w:numFmt w:val="decimal"/>
      <w:lvlText w:val="%7."/>
      <w:lvlJc w:val="left"/>
      <w:pPr>
        <w:ind w:left="5821" w:hanging="360"/>
      </w:pPr>
    </w:lvl>
    <w:lvl w:ilvl="7" w:tplc="041B0019" w:tentative="1">
      <w:start w:val="1"/>
      <w:numFmt w:val="lowerLetter"/>
      <w:lvlText w:val="%8."/>
      <w:lvlJc w:val="left"/>
      <w:pPr>
        <w:ind w:left="6541" w:hanging="360"/>
      </w:pPr>
    </w:lvl>
    <w:lvl w:ilvl="8" w:tplc="041B001B" w:tentative="1">
      <w:start w:val="1"/>
      <w:numFmt w:val="lowerRoman"/>
      <w:lvlText w:val="%9."/>
      <w:lvlJc w:val="right"/>
      <w:pPr>
        <w:ind w:left="7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C"/>
    <w:rsid w:val="003715BC"/>
    <w:rsid w:val="00747ACF"/>
    <w:rsid w:val="0081548E"/>
    <w:rsid w:val="008211ED"/>
    <w:rsid w:val="00852E1E"/>
    <w:rsid w:val="009136DA"/>
    <w:rsid w:val="009F45BE"/>
    <w:rsid w:val="00A34CC4"/>
    <w:rsid w:val="00B405CA"/>
    <w:rsid w:val="00BC600C"/>
    <w:rsid w:val="00C03052"/>
    <w:rsid w:val="00CA2001"/>
    <w:rsid w:val="00DB25B6"/>
    <w:rsid w:val="00ED24DB"/>
    <w:rsid w:val="00FB77D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30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03052"/>
    <w:rPr>
      <w:b/>
      <w:bCs/>
    </w:rPr>
  </w:style>
  <w:style w:type="paragraph" w:styleId="Odsekzoznamu">
    <w:name w:val="List Paragraph"/>
    <w:basedOn w:val="Normlny"/>
    <w:uiPriority w:val="34"/>
    <w:qFormat/>
    <w:rsid w:val="00BC6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30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03052"/>
    <w:rPr>
      <w:b/>
      <w:bCs/>
    </w:rPr>
  </w:style>
  <w:style w:type="paragraph" w:styleId="Odsekzoznamu">
    <w:name w:val="List Paragraph"/>
    <w:basedOn w:val="Normlny"/>
    <w:uiPriority w:val="34"/>
    <w:qFormat/>
    <w:rsid w:val="00BC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Zdenka Bohusova</cp:lastModifiedBy>
  <cp:revision>13</cp:revision>
  <cp:lastPrinted>2017-05-10T12:25:00Z</cp:lastPrinted>
  <dcterms:created xsi:type="dcterms:W3CDTF">2017-04-26T11:55:00Z</dcterms:created>
  <dcterms:modified xsi:type="dcterms:W3CDTF">2017-05-10T12:33:00Z</dcterms:modified>
</cp:coreProperties>
</file>