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7A" w:rsidRDefault="00AE467A" w:rsidP="00AE467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74015CF3" wp14:editId="7357D5CD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67A">
        <w:rPr>
          <w:rFonts w:ascii="Times New Roman" w:hAnsi="Times New Roman" w:cs="Times New Roman"/>
        </w:rPr>
        <w:t xml:space="preserve"> </w:t>
      </w:r>
      <w:r w:rsidRPr="00AE467A">
        <w:rPr>
          <w:rFonts w:ascii="Times New Roman" w:hAnsi="Times New Roman" w:cs="Times New Roman"/>
          <w:sz w:val="22"/>
          <w:szCs w:val="22"/>
        </w:rPr>
        <w:t>Tento materiál je interným dokumentom Vysokej školy DTI, ktorý vypracovali jeho pedagógovia a je určený ako študijný materiál pre študentov VŠ DTI.</w:t>
      </w:r>
    </w:p>
    <w:p w:rsidR="00AE467A" w:rsidRDefault="00AE467A" w:rsidP="00AE467A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Scenár k 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mikrovýstupu</w:t>
      </w:r>
      <w:proofErr w:type="spellEnd"/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Pr="0078126A" w:rsidRDefault="00C204C5" w:rsidP="00C204C5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Zámer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 w:rsidRPr="00C65348">
        <w:rPr>
          <w:rFonts w:ascii="Times New Roman" w:hAnsi="Times New Roman" w:cs="Times New Roman"/>
          <w:b/>
          <w:bCs/>
          <w:i/>
          <w:iCs/>
          <w:highlight w:val="cyan"/>
        </w:rPr>
        <w:t>:</w:t>
      </w:r>
      <w:r w:rsidR="0078126A" w:rsidRPr="00C65348">
        <w:rPr>
          <w:rFonts w:ascii="Times New Roman" w:hAnsi="Times New Roman" w:cs="Times New Roman"/>
          <w:b/>
          <w:bCs/>
          <w:i/>
          <w:iCs/>
          <w:highlight w:val="cyan"/>
        </w:rPr>
        <w:t xml:space="preserve"> </w:t>
      </w:r>
      <w:r w:rsidR="0078126A" w:rsidRPr="00C65348">
        <w:rPr>
          <w:rFonts w:ascii="Times New Roman" w:hAnsi="Times New Roman" w:cs="Times New Roman"/>
          <w:bCs/>
          <w:iCs/>
          <w:highlight w:val="cyan"/>
        </w:rPr>
        <w:t>(čo chceme dosiahnuť, zámer musí byť jasný a merateľný, napr. Precvičiť tímovú spoluprácu pri riešení úlohy.....)</w:t>
      </w:r>
    </w:p>
    <w:p w:rsidR="00C204C5" w:rsidRPr="001C3A2E" w:rsidRDefault="00C204C5" w:rsidP="00C204C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Názov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2D2E8F">
        <w:rPr>
          <w:rFonts w:ascii="Times New Roman" w:hAnsi="Times New Roman" w:cs="Times New Roman"/>
          <w:b/>
          <w:bCs/>
          <w:i/>
          <w:iCs/>
        </w:rPr>
        <w:t>Téma vyučovacej hodiny</w:t>
      </w:r>
      <w:r w:rsidRPr="00C65348">
        <w:rPr>
          <w:rFonts w:ascii="Times New Roman" w:hAnsi="Times New Roman" w:cs="Times New Roman"/>
          <w:b/>
          <w:bCs/>
          <w:i/>
          <w:iCs/>
          <w:highlight w:val="cyan"/>
        </w:rPr>
        <w:t xml:space="preserve">): </w:t>
      </w:r>
      <w:r w:rsidR="001C3A2E" w:rsidRPr="00C65348">
        <w:rPr>
          <w:rFonts w:ascii="Times New Roman" w:hAnsi="Times New Roman" w:cs="Times New Roman"/>
          <w:bCs/>
          <w:iCs/>
          <w:highlight w:val="cyan"/>
        </w:rPr>
        <w:t>( z názvu by malo byť hneď jasné, o čom výstup bude)</w:t>
      </w:r>
    </w:p>
    <w:p w:rsidR="00C462F5" w:rsidRPr="00C462F5" w:rsidRDefault="00C204C5" w:rsidP="00C462F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vyučovacej hodiny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391D28" w:rsidRPr="00C6534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(najčastejšie býva</w:t>
      </w:r>
      <w:r w:rsidR="00391D28" w:rsidRPr="00C65348">
        <w:rPr>
          <w:rFonts w:ascii="Times New Roman" w:hAnsi="Times New Roman" w:cs="Times New Roman"/>
          <w:b/>
          <w:bCs/>
          <w:i/>
          <w:iCs/>
          <w:highlight w:val="cyan"/>
        </w:rPr>
        <w:t xml:space="preserve"> 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kombinovaná,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kde sa spája výklad, precvičovanie aj upevňovanie. Môže byť aj 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opakovacia = 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žiaci len upevňujú známe učivo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; integrovaná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= prepájame viac predmetov;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projektov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á = riešime väčšiu úlohu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, osvojovania nových vedomostí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= žiaci sa učia niečo prvýkrát;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skúšanie a hodnotenie vedomostí = zisťujeme, čo žiaci už vedia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...)</w:t>
      </w:r>
    </w:p>
    <w:p w:rsidR="00C204C5" w:rsidRPr="000C7EEE" w:rsidRDefault="00C204C5" w:rsidP="00C204C5">
      <w:pPr>
        <w:pStyle w:val="Default"/>
        <w:spacing w:line="360" w:lineRule="auto"/>
        <w:rPr>
          <w:rFonts w:ascii="Times New Roman" w:hAnsi="Times New Roman" w:cs="Times New Roman"/>
          <w:bCs/>
          <w:i/>
          <w:iCs/>
        </w:rPr>
      </w:pPr>
      <w:r w:rsidRPr="002D2E8F">
        <w:rPr>
          <w:rFonts w:ascii="Times New Roman" w:hAnsi="Times New Roman" w:cs="Times New Roman"/>
          <w:b/>
          <w:bCs/>
          <w:i/>
          <w:iCs/>
        </w:rPr>
        <w:t>Celková dĺžka videozáznamu</w:t>
      </w:r>
      <w:r>
        <w:rPr>
          <w:rFonts w:ascii="Times New Roman" w:hAnsi="Times New Roman" w:cs="Times New Roman"/>
          <w:b/>
          <w:bCs/>
          <w:i/>
          <w:iCs/>
        </w:rPr>
        <w:t xml:space="preserve"> (scenár)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0C7EEE" w:rsidRPr="00C65348">
        <w:rPr>
          <w:rFonts w:ascii="Times New Roman" w:hAnsi="Times New Roman" w:cs="Times New Roman"/>
          <w:bCs/>
          <w:iCs/>
          <w:highlight w:val="cyan"/>
        </w:rPr>
        <w:t>T</w:t>
      </w:r>
      <w:r w:rsidR="000C7EEE" w:rsidRPr="00C65348">
        <w:rPr>
          <w:rFonts w:ascii="Times New Roman" w:hAnsi="Times New Roman" w:cs="Times New Roman"/>
          <w:highlight w:val="cyan"/>
        </w:rPr>
        <w:t xml:space="preserve">u uvediete, </w:t>
      </w:r>
      <w:r w:rsidR="000C7EEE" w:rsidRPr="00C65348">
        <w:rPr>
          <w:rStyle w:val="Vrazn"/>
          <w:rFonts w:ascii="Times New Roman" w:hAnsi="Times New Roman" w:cs="Times New Roman"/>
          <w:highlight w:val="cyan"/>
        </w:rPr>
        <w:t xml:space="preserve">koľko minút bude trvať váš </w:t>
      </w:r>
      <w:proofErr w:type="spellStart"/>
      <w:r w:rsidR="000C7EEE" w:rsidRPr="00C65348">
        <w:rPr>
          <w:rStyle w:val="Vrazn"/>
          <w:rFonts w:ascii="Times New Roman" w:hAnsi="Times New Roman" w:cs="Times New Roman"/>
          <w:highlight w:val="cyan"/>
        </w:rPr>
        <w:t>mikrovýstup</w:t>
      </w:r>
      <w:proofErr w:type="spellEnd"/>
      <w:r w:rsidR="000C7EEE" w:rsidRPr="00C65348">
        <w:rPr>
          <w:rFonts w:ascii="Times New Roman" w:hAnsi="Times New Roman" w:cs="Times New Roman"/>
          <w:highlight w:val="cyan"/>
        </w:rPr>
        <w:t xml:space="preserve">. Keďže ide o </w:t>
      </w:r>
      <w:proofErr w:type="spellStart"/>
      <w:r w:rsidR="000C7EEE" w:rsidRPr="00C65348">
        <w:rPr>
          <w:rFonts w:ascii="Times New Roman" w:hAnsi="Times New Roman" w:cs="Times New Roman"/>
          <w:highlight w:val="cyan"/>
        </w:rPr>
        <w:t>mikroformu</w:t>
      </w:r>
      <w:proofErr w:type="spellEnd"/>
      <w:r w:rsidR="000C7EEE" w:rsidRPr="00C65348">
        <w:rPr>
          <w:rFonts w:ascii="Times New Roman" w:hAnsi="Times New Roman" w:cs="Times New Roman"/>
          <w:highlight w:val="cyan"/>
        </w:rPr>
        <w:t>, stačí 5–10 minút. Dôležité je, aby sa do tohto času zmestilo všetko – úvod, hlavná aktivita aj krátke zhrnutie. Neplánujte hodinu na 45 minút, ale naozaj len krátku ukážku.“</w:t>
      </w:r>
    </w:p>
    <w:p w:rsidR="00C204C5" w:rsidRDefault="00C204C5" w:rsidP="00C204C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C204C5" w:rsidTr="00D64CB8">
        <w:trPr>
          <w:trHeight w:val="468"/>
        </w:trPr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Didaktické 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C204C5">
        <w:trPr>
          <w:trHeight w:val="3690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Výber metódy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0C7EEE" w:rsidRPr="007E1689" w:rsidRDefault="000C7EEE" w:rsidP="00D64CB8">
            <w:pPr>
              <w:pStyle w:val="Default"/>
              <w:rPr>
                <w:rFonts w:ascii="Times New Roman" w:hAnsi="Times New Roman" w:cs="Times New Roman"/>
                <w:highlight w:val="cyan"/>
              </w:rPr>
            </w:pPr>
            <w:r w:rsidRPr="007E1689">
              <w:rPr>
                <w:rFonts w:ascii="Times New Roman" w:hAnsi="Times New Roman" w:cs="Times New Roman"/>
                <w:highlight w:val="cyan"/>
              </w:rPr>
              <w:t xml:space="preserve">Tu zdôvodníte 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>výber metódy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- </w:t>
            </w:r>
            <w:r w:rsidRPr="007E1689">
              <w:rPr>
                <w:rStyle w:val="Vrazn"/>
                <w:rFonts w:ascii="Times New Roman" w:hAnsi="Times New Roman" w:cs="Times New Roman"/>
                <w:b w:val="0"/>
                <w:highlight w:val="cyan"/>
              </w:rPr>
              <w:t>prečo ste si vybrali práve tú metódu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 xml:space="preserve">. 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Napríklad: </w:t>
            </w:r>
            <w:r w:rsidRPr="007E1689">
              <w:rPr>
                <w:rStyle w:val="Zvraznenie"/>
                <w:rFonts w:ascii="Times New Roman" w:hAnsi="Times New Roman" w:cs="Times New Roman"/>
                <w:highlight w:val="cyan"/>
              </w:rPr>
              <w:t>Použila som brainstorming, pretože chcem, aby žiaci sami prišli na čo najviac možností.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Alebo: </w:t>
            </w:r>
            <w:r w:rsidRPr="007E1689">
              <w:rPr>
                <w:rStyle w:val="Zvraznenie"/>
                <w:rFonts w:ascii="Times New Roman" w:hAnsi="Times New Roman" w:cs="Times New Roman"/>
                <w:highlight w:val="cyan"/>
              </w:rPr>
              <w:t>Zvolil som inscenačnú metódu, aby si žiaci vyskúšali riešiť situáciu v rolách.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Nejde len o pomenovanie metódy, ale aj o jej zmysel.“</w:t>
            </w:r>
          </w:p>
          <w:p w:rsidR="000C7EEE" w:rsidRPr="007E1689" w:rsidRDefault="000C7EEE" w:rsidP="00D64CB8">
            <w:pPr>
              <w:pStyle w:val="Default"/>
              <w:rPr>
                <w:rFonts w:ascii="Times New Roman" w:hAnsi="Times New Roman" w:cs="Times New Roman"/>
                <w:highlight w:val="cyan"/>
              </w:rPr>
            </w:pPr>
            <w:r w:rsidRPr="007E1689">
              <w:rPr>
                <w:rFonts w:ascii="Times New Roman" w:hAnsi="Times New Roman" w:cs="Times New Roman"/>
                <w:highlight w:val="cyan"/>
              </w:rPr>
              <w:t>-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>dodržanie metodického postupu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- Každá metóda má svoj </w:t>
            </w:r>
            <w:r w:rsidRPr="007E1689">
              <w:rPr>
                <w:rStyle w:val="Vrazn"/>
                <w:rFonts w:ascii="Times New Roman" w:hAnsi="Times New Roman" w:cs="Times New Roman"/>
                <w:b w:val="0"/>
                <w:highlight w:val="cyan"/>
              </w:rPr>
              <w:t>postup krokov</w:t>
            </w:r>
            <w:r w:rsidRPr="007E1689">
              <w:rPr>
                <w:rFonts w:ascii="Times New Roman" w:hAnsi="Times New Roman" w:cs="Times New Roman"/>
                <w:highlight w:val="cyan"/>
              </w:rPr>
              <w:t>. Tu sledujeme, či ste ho vedeli dodržať. Napríklad brainstorming má fázu nápadov, potom triedenie. Inscenačná metóda má prípravu rolí, hranie, reflexiu. Dôležité je, aby ste nevynechali kľúčové kroky a použili ich v správnom poradí.“</w:t>
            </w:r>
          </w:p>
          <w:p w:rsidR="00FB5377" w:rsidRPr="00FB5377" w:rsidRDefault="00FB5377" w:rsidP="00D64CB8">
            <w:pPr>
              <w:pStyle w:val="Default"/>
              <w:rPr>
                <w:rFonts w:ascii="Times New Roman" w:hAnsi="Times New Roman" w:cs="Times New Roman"/>
              </w:rPr>
            </w:pPr>
            <w:r w:rsidRPr="007E1689">
              <w:rPr>
                <w:rFonts w:ascii="Times New Roman" w:hAnsi="Times New Roman" w:cs="Times New Roman"/>
                <w:highlight w:val="cyan"/>
              </w:rPr>
              <w:t xml:space="preserve">- 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 xml:space="preserve">originalita spracovania metódy - 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Originalita znamená, že do nej vložíte </w:t>
            </w:r>
            <w:r w:rsidRPr="007E1689">
              <w:rPr>
                <w:rStyle w:val="Vrazn"/>
                <w:rFonts w:ascii="Times New Roman" w:hAnsi="Times New Roman" w:cs="Times New Roman"/>
                <w:b w:val="0"/>
                <w:highlight w:val="cyan"/>
              </w:rPr>
              <w:t>niečo vlastné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– zaujímavú tému, netradičnú pomôcku, nečakaný prístup. Originalita dodáva vášmu </w:t>
            </w:r>
            <w:proofErr w:type="spellStart"/>
            <w:r w:rsidRPr="007E1689">
              <w:rPr>
                <w:rFonts w:ascii="Times New Roman" w:hAnsi="Times New Roman" w:cs="Times New Roman"/>
                <w:highlight w:val="cyan"/>
              </w:rPr>
              <w:t>mikrovýstupu</w:t>
            </w:r>
            <w:proofErr w:type="spellEnd"/>
            <w:r w:rsidRPr="007E1689">
              <w:rPr>
                <w:rFonts w:ascii="Times New Roman" w:hAnsi="Times New Roman" w:cs="Times New Roman"/>
                <w:highlight w:val="cyan"/>
              </w:rPr>
              <w:t xml:space="preserve"> jedinečnosť.“</w:t>
            </w:r>
          </w:p>
          <w:p w:rsidR="00EC26BA" w:rsidRDefault="00EC26BA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226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A4808">
              <w:rPr>
                <w:rFonts w:ascii="Times New Roman" w:hAnsi="Times New Roman" w:cs="Times New Roman"/>
                <w:b/>
              </w:rPr>
              <w:lastRenderedPageBreak/>
              <w:t>Výber učebných pomôcok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E1689" w:rsidRPr="007E1689" w:rsidRDefault="007E1689" w:rsidP="007E1689">
            <w:pPr>
              <w:pStyle w:val="Normlnywebov"/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Pomôcky sú to, čo vašu metódu a hodinu </w:t>
            </w:r>
            <w:r w:rsidRPr="007E1689">
              <w:rPr>
                <w:rStyle w:val="Vrazn"/>
                <w:highlight w:val="cyan"/>
              </w:rPr>
              <w:t>podporí a oživí</w:t>
            </w:r>
            <w:r w:rsidRPr="007E1689">
              <w:rPr>
                <w:highlight w:val="cyan"/>
              </w:rPr>
              <w:t xml:space="preserve">. Nemusia to byť vždy drahé materiály – niekedy stačí obrázok, pracovný list, krátke video, predmet z bežného života alebo aj len tabuľa a </w:t>
            </w:r>
            <w:proofErr w:type="spellStart"/>
            <w:r w:rsidRPr="007E1689">
              <w:rPr>
                <w:highlight w:val="cyan"/>
              </w:rPr>
              <w:t>fixy</w:t>
            </w:r>
            <w:proofErr w:type="spellEnd"/>
            <w:r w:rsidRPr="007E1689">
              <w:rPr>
                <w:highlight w:val="cyan"/>
              </w:rPr>
              <w:t>.</w:t>
            </w:r>
          </w:p>
          <w:p w:rsidR="007E1689" w:rsidRPr="007E1689" w:rsidRDefault="007E1689" w:rsidP="007E1689">
            <w:pPr>
              <w:pStyle w:val="Normlnywebov"/>
              <w:rPr>
                <w:highlight w:val="cyan"/>
              </w:rPr>
            </w:pPr>
            <w:r w:rsidRPr="007E1689">
              <w:rPr>
                <w:highlight w:val="cyan"/>
              </w:rPr>
              <w:t>Dôležité je: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aby pomôcka </w:t>
            </w:r>
            <w:r w:rsidRPr="007E1689">
              <w:rPr>
                <w:rStyle w:val="Vrazn"/>
                <w:highlight w:val="cyan"/>
              </w:rPr>
              <w:t>súvisela s témou</w:t>
            </w:r>
            <w:r w:rsidRPr="007E1689">
              <w:rPr>
                <w:highlight w:val="cyan"/>
              </w:rPr>
              <w:t>,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>aby nebola samoúčelná (nemáme ju tam len preto, že vyzerá pekne),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aby žiakom pomohla </w:t>
            </w:r>
            <w:r w:rsidRPr="007E1689">
              <w:rPr>
                <w:rStyle w:val="Vrazn"/>
                <w:highlight w:val="cyan"/>
              </w:rPr>
              <w:t>lepšie pochopiť učivo alebo sa zapojiť do činnosti</w:t>
            </w:r>
            <w:r w:rsidRPr="007E1689">
              <w:rPr>
                <w:highlight w:val="cyan"/>
              </w:rPr>
              <w:t>,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aby bola </w:t>
            </w:r>
            <w:r w:rsidRPr="007E1689">
              <w:rPr>
                <w:rStyle w:val="Vrazn"/>
                <w:highlight w:val="cyan"/>
              </w:rPr>
              <w:t>primeraná veku</w:t>
            </w:r>
            <w:r w:rsidRPr="007E1689">
              <w:rPr>
                <w:highlight w:val="cyan"/>
              </w:rPr>
              <w:t xml:space="preserve"> a časovým možnostiam </w:t>
            </w:r>
            <w:proofErr w:type="spellStart"/>
            <w:r w:rsidRPr="007E1689">
              <w:rPr>
                <w:highlight w:val="cyan"/>
              </w:rPr>
              <w:t>mikrovýstupu</w:t>
            </w:r>
            <w:proofErr w:type="spellEnd"/>
            <w:r w:rsidRPr="007E1689">
              <w:rPr>
                <w:highlight w:val="cyan"/>
              </w:rPr>
              <w:t>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368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A4808">
              <w:rPr>
                <w:rFonts w:ascii="Times New Roman" w:hAnsi="Times New Roman" w:cs="Times New Roman"/>
                <w:b/>
              </w:rPr>
              <w:t>Zadanie inštrukcie</w:t>
            </w:r>
          </w:p>
        </w:tc>
        <w:tc>
          <w:tcPr>
            <w:tcW w:w="6379" w:type="dxa"/>
          </w:tcPr>
          <w:p w:rsidR="003D6BC4" w:rsidRPr="003D6BC4" w:rsidRDefault="003D6BC4" w:rsidP="003D6BC4">
            <w:pPr>
              <w:pStyle w:val="Normlnywebov"/>
              <w:rPr>
                <w:highlight w:val="cyan"/>
              </w:rPr>
            </w:pPr>
            <w:r w:rsidRPr="003D6BC4">
              <w:rPr>
                <w:highlight w:val="cyan"/>
              </w:rPr>
              <w:t xml:space="preserve">Inštrukcia je to, </w:t>
            </w:r>
            <w:r w:rsidRPr="003D6BC4">
              <w:rPr>
                <w:rStyle w:val="Vrazn"/>
                <w:highlight w:val="cyan"/>
              </w:rPr>
              <w:t>čo a ako poviete žiakom pred samotnou aktivitou</w:t>
            </w:r>
            <w:r w:rsidRPr="003D6BC4">
              <w:rPr>
                <w:highlight w:val="cyan"/>
              </w:rPr>
              <w:t>. Je súčasťou prípravnej fázy, pretože má vytvoriť jasné očakávania a navodiť porozumenie.</w:t>
            </w:r>
          </w:p>
          <w:p w:rsidR="003D6BC4" w:rsidRPr="003D6BC4" w:rsidRDefault="003D6BC4" w:rsidP="003D6BC4">
            <w:pPr>
              <w:pStyle w:val="Normlnywebov"/>
              <w:rPr>
                <w:highlight w:val="cyan"/>
              </w:rPr>
            </w:pPr>
            <w:r w:rsidRPr="003D6BC4">
              <w:rPr>
                <w:highlight w:val="cyan"/>
              </w:rPr>
              <w:t>Dôležité je, aby bola: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jasná a zrozumiteľná</w:t>
            </w:r>
            <w:r w:rsidRPr="003D6BC4">
              <w:rPr>
                <w:highlight w:val="cyan"/>
              </w:rPr>
              <w:t xml:space="preserve"> – žiaci musia presne vedieť, čo majú robiť,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stručná</w:t>
            </w:r>
            <w:r w:rsidRPr="003D6BC4">
              <w:rPr>
                <w:highlight w:val="cyan"/>
              </w:rPr>
              <w:t xml:space="preserve"> – nepomýľte ich príliš dlhým vysvetľovaním,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primeraná veku</w:t>
            </w:r>
            <w:r w:rsidRPr="003D6BC4">
              <w:rPr>
                <w:highlight w:val="cyan"/>
              </w:rPr>
              <w:t xml:space="preserve"> – jazyk aj formulácie prispôsobte žiakom,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motivujúca</w:t>
            </w:r>
            <w:r w:rsidRPr="003D6BC4">
              <w:rPr>
                <w:highlight w:val="cyan"/>
              </w:rPr>
              <w:t xml:space="preserve"> – povedzte to tak, aby sa na úlohu tešili, aby ich to zaujalo,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spojená s cieľom</w:t>
            </w:r>
            <w:r w:rsidRPr="003D6BC4">
              <w:rPr>
                <w:highlight w:val="cyan"/>
              </w:rPr>
              <w:t xml:space="preserve"> – inštrukcia má logicky viesť k zámeru </w:t>
            </w:r>
            <w:proofErr w:type="spellStart"/>
            <w:r w:rsidRPr="003D6BC4">
              <w:rPr>
                <w:highlight w:val="cyan"/>
              </w:rPr>
              <w:t>mikrovýstupu</w:t>
            </w:r>
            <w:proofErr w:type="spellEnd"/>
            <w:r w:rsidRPr="003D6BC4">
              <w:rPr>
                <w:highlight w:val="cyan"/>
              </w:rPr>
              <w:t>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37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Plánovanie vyučovacej hodiny</w:t>
            </w:r>
          </w:p>
        </w:tc>
        <w:tc>
          <w:tcPr>
            <w:tcW w:w="6379" w:type="dxa"/>
          </w:tcPr>
          <w:p w:rsidR="00C204C5" w:rsidRPr="00DD61F5" w:rsidRDefault="00DD61F5" w:rsidP="00D64CB8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61F5">
              <w:rPr>
                <w:rFonts w:ascii="Times New Roman" w:hAnsi="Times New Roman" w:cs="Times New Roman"/>
                <w:highlight w:val="cyan"/>
              </w:rPr>
              <w:t>Každá časť hodiny bude jasne naplánovaná a zodpovedať ur</w:t>
            </w:r>
            <w:r>
              <w:rPr>
                <w:rFonts w:ascii="Times New Roman" w:hAnsi="Times New Roman" w:cs="Times New Roman"/>
                <w:highlight w:val="cyan"/>
              </w:rPr>
              <w:t xml:space="preserve">čitému pedagogickému indikátoru, </w:t>
            </w:r>
            <w:proofErr w:type="spellStart"/>
            <w:r>
              <w:rPr>
                <w:rFonts w:ascii="Times New Roman" w:hAnsi="Times New Roman" w:cs="Times New Roman"/>
                <w:highlight w:val="cyan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highlight w:val="cyan"/>
              </w:rPr>
              <w:t>. fázam vyučovacieho procesu</w:t>
            </w:r>
          </w:p>
        </w:tc>
      </w:tr>
      <w:tr w:rsidR="00C204C5" w:rsidTr="00C204C5">
        <w:trPr>
          <w:cantSplit/>
          <w:trHeight w:val="353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>Pedagogická znalosť obsahu učiva</w:t>
            </w:r>
          </w:p>
        </w:tc>
        <w:tc>
          <w:tcPr>
            <w:tcW w:w="6379" w:type="dxa"/>
          </w:tcPr>
          <w:p w:rsidR="004E677E" w:rsidRPr="004E677E" w:rsidRDefault="004E677E" w:rsidP="004E6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Tento indikátor znamená, že učiteľ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nielen pozná učivo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, ale vie ho aj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prezentovať spôsobom, ktorý žiaci pochopia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. Nestačí teda vedieť fakty – dôležité je vedieť ich vysvetliť, prepojiť s praxou a prispôsobiť úrovni žiakov.</w:t>
            </w:r>
          </w:p>
          <w:p w:rsidR="004E677E" w:rsidRPr="004E677E" w:rsidRDefault="004E677E" w:rsidP="004E67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Ako sa prejavuje v scenári </w:t>
            </w:r>
            <w:proofErr w:type="spellStart"/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Správne stanovené ciele hodiny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Učiteľ musí vedieť, čo je kľúčové pre žiakov: 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Logické usporiadanie obsahu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Informácie idú postupne, jasne, od jednoduchšieho k zložitejšiemu, od známeho k neznámemu.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Prispôsobenie obsahu úrovni žiakov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V scenári sa premietne do aktivít: jednoduchšie vysvetlenia, konkrétne príklady, vizualizácie, pomôcky.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Prepojenie s reálnym životom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Obsah hodiny sa dá ilustrovať praktickými príkladmi, otázkami typu „Kde toto využijeme?“.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Znalosť možných problémov alebo otázok žiakov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Učiteľ v scenári môže zahrnúť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body, kde sa očakáva ťažkosť žiakov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, a pripraviť doplňujúce vysvetlenie alebo pomôcky.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Sebareflexívne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C204C5">
        <w:trPr>
          <w:trHeight w:val="382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Využiteľnosť v praxi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677E" w:rsidRPr="004E677E" w:rsidRDefault="004E677E" w:rsidP="004E6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Tento indikátor hodnotí, či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učivo a aktivity, ktoré pripravuje</w:t>
            </w:r>
            <w:r w:rsid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te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, majú zmysel pre skutočný život žiakov alebo ich budú môcť použiť mimo školy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. Nejde len o teóriu, ale o to, aby sa naučené zručnosti či poznatky dali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aplikovať v reálnych situáciách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.</w:t>
            </w:r>
          </w:p>
          <w:p w:rsidR="004E677E" w:rsidRPr="004E677E" w:rsidRDefault="004E677E" w:rsidP="004E67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Ako sa prejavuje v scenári </w:t>
            </w:r>
            <w:proofErr w:type="spellStart"/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Prepojenie učiva s reálnym životom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Aktivita alebo príklad by mal ukazovať, ako sa učivo využíva v praxi.</w:t>
            </w:r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Praktické úlohy a cvičenia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 vykonávajú aktivity, ktoré môžu neskôr zopakovať doma, v práci alebo vo voľnom čase.</w:t>
            </w:r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Rozvoj zručností, nie len pamätania faktov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Aktivita má viesť k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praktickým kompetenciám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, ako je pozorovanie, meranie, tvorba schém alebo riešenie problémov.</w:t>
            </w:r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Reflexia aplikácie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V scenári môže byť otázka typu: „Kde by ste mohli túto zručnosť/poznatok využiť?“</w:t>
            </w:r>
          </w:p>
          <w:p w:rsidR="00C204C5" w:rsidRPr="004E677E" w:rsidRDefault="00C204C5" w:rsidP="00D64CB8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5097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Silné verzus slabé stránky </w:t>
            </w:r>
            <w:proofErr w:type="spellStart"/>
            <w:r w:rsidRPr="00DA4808">
              <w:rPr>
                <w:rFonts w:ascii="Times New Roman" w:hAnsi="Times New Roman" w:cs="Times New Roman"/>
                <w:b/>
                <w:iCs/>
              </w:rPr>
              <w:t>mikrovýstupu</w:t>
            </w:r>
            <w:proofErr w:type="spellEnd"/>
          </w:p>
        </w:tc>
        <w:tc>
          <w:tcPr>
            <w:tcW w:w="6379" w:type="dxa"/>
          </w:tcPr>
          <w:p w:rsidR="000B22FC" w:rsidRPr="000B22FC" w:rsidRDefault="000B22FC" w:rsidP="000B22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Silné stránky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Jasná štruktúra hodiny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Hodina má logické fázy: motivácia, výklad, aktivita, zhrnutie.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</w:t>
            </w: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 vedia, čo sa od nich očakáva a učiteľ vie, čo a kedy prezentovať.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Prepojenie s indikátormi pedagogickej praxe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Scenár odráža diagnostiku, plánovanie, aktivizáciu, spätnú väzbu a reflexiu.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Praktická využiteľnosť učiva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 môžu nadobudnuté poznatky alebo zručnosti použiť v reálnom živote.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Aktivizácia žiakov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Hodina obsahuje aktivity, ktoré zapájajú všetkých žiakov (diskusia, experimenty, skupinová práca).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Pedagogická znalosť obsahu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Učiteľ vie učivo vysvetliť zrozumiteľne a predvídať možné problémy žiakov.</w:t>
            </w:r>
          </w:p>
          <w:p w:rsidR="000B22FC" w:rsidRPr="000B22FC" w:rsidRDefault="00AE467A" w:rsidP="000B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B22FC" w:rsidRPr="000B22FC" w:rsidRDefault="000B22FC" w:rsidP="000B22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Slabé stránky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Prílišná teória / málo praktických aktivít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 je hodina len výklad, žiaci sa môžu nudiť a naučia sa menej.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Nedostatočné prispôsobenie úrovni žiakov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Nie všetci žiaci chápu učivo rovnako; niekto môže byť zahltený, iný nudou.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Nedostatok diagnostiky a spätnej väzby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 učiteľ nezistí, čo žiaci vedia alebo nepochopili, hodina nemusí dosiahnuť ciele.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Slabé prepojenie s praxou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 žiaci nevidia, ako sa učivo dá využiť mimo školy, učivo môže pôsobiť abstraktne a nezaujímavo.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Nedostatočná reflexia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Bez sebareflexie učiteľa nie je jasné, čo zlepšiť do budúcna.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rPr>
          <w:cantSplit/>
          <w:trHeight w:val="242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>Navrhované zmeny</w:t>
            </w:r>
          </w:p>
        </w:tc>
        <w:tc>
          <w:tcPr>
            <w:tcW w:w="6379" w:type="dxa"/>
          </w:tcPr>
          <w:p w:rsidR="000B22FC" w:rsidRPr="000B22FC" w:rsidRDefault="000B22FC" w:rsidP="000B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Tento indikátor sa sústreďuje na </w:t>
            </w: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reflexiu a zlepšovanie hodiny</w:t>
            </w: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. Znamená to, že učiteľ po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mikrovýstupe</w:t>
            </w:r>
            <w:proofErr w:type="spellEnd"/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 vie identifikovať, čo fungovalo a čo nie, a vie navrhnúť konkrétne zmeny pre budúce hodiny.</w:t>
            </w:r>
          </w:p>
          <w:p w:rsidR="000B22FC" w:rsidRPr="000B22FC" w:rsidRDefault="000B22FC" w:rsidP="000B22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Ako sa prejavuje v scenári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Reflexia po hodine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Učiteľ sa zamýšľa nad tým, čo žiaci pochopili a čo nie.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Pozoruje, ktoré aktivity boli efektívne a ktoré menej.</w:t>
            </w:r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Identifikácia problémových miest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Napr. „Skupinová aktivita trvala príliš dlho“, alebo „žiadny žiak nevedel správne odpovedať na otázku“.</w:t>
            </w:r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Konkrétne návrhy zlepšenia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Skrátiť čas niektorej aktivity.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Použiť iné pomôcky alebo metódy.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Pripraviť viac príkladov alebo vizualizácií.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Diferencovať úlohy podľa úrovne žiakov.</w:t>
            </w:r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Zohľadnenie spätnej väzby od žiakov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 môžu sami povedať, čo bolo jasné a čo nie – to učiteľ zahrnie do návrhov 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y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</w:tbl>
    <w:p w:rsidR="001614F7" w:rsidRDefault="001614F7"/>
    <w:sectPr w:rsidR="0016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009"/>
    <w:multiLevelType w:val="multilevel"/>
    <w:tmpl w:val="B8F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24CB2"/>
    <w:multiLevelType w:val="multilevel"/>
    <w:tmpl w:val="18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3BB0"/>
    <w:multiLevelType w:val="multilevel"/>
    <w:tmpl w:val="37B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A2D8D"/>
    <w:multiLevelType w:val="multilevel"/>
    <w:tmpl w:val="7444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078B0"/>
    <w:multiLevelType w:val="multilevel"/>
    <w:tmpl w:val="9B7C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56370"/>
    <w:multiLevelType w:val="multilevel"/>
    <w:tmpl w:val="343C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6433F"/>
    <w:multiLevelType w:val="multilevel"/>
    <w:tmpl w:val="08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C5"/>
    <w:rsid w:val="000B22FC"/>
    <w:rsid w:val="000C7EEE"/>
    <w:rsid w:val="001614F7"/>
    <w:rsid w:val="001C3A2E"/>
    <w:rsid w:val="00391D28"/>
    <w:rsid w:val="003D6BC4"/>
    <w:rsid w:val="004E677E"/>
    <w:rsid w:val="00656742"/>
    <w:rsid w:val="0078126A"/>
    <w:rsid w:val="007E1689"/>
    <w:rsid w:val="00AE467A"/>
    <w:rsid w:val="00C204C5"/>
    <w:rsid w:val="00C43A7C"/>
    <w:rsid w:val="00C462F5"/>
    <w:rsid w:val="00C65348"/>
    <w:rsid w:val="00DD61F5"/>
    <w:rsid w:val="00EC26BA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042"/>
  <w15:chartTrackingRefBased/>
  <w15:docId w15:val="{6D750518-6EC9-41F8-8957-0EDC455B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4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04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2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0C7EEE"/>
    <w:rPr>
      <w:b/>
      <w:bCs/>
    </w:rPr>
  </w:style>
  <w:style w:type="character" w:styleId="Zvraznenie">
    <w:name w:val="Emphasis"/>
    <w:basedOn w:val="Predvolenpsmoodseku"/>
    <w:uiPriority w:val="20"/>
    <w:qFormat/>
    <w:rsid w:val="000C7EEE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E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E77038B7B541B37E9FE7F7D14AA4" ma:contentTypeVersion="4" ma:contentTypeDescription="Umožňuje vytvoriť nový dokument." ma:contentTypeScope="" ma:versionID="10fa97212b5ff1ea2866ec7a70dbce29">
  <xsd:schema xmlns:xsd="http://www.w3.org/2001/XMLSchema" xmlns:xs="http://www.w3.org/2001/XMLSchema" xmlns:p="http://schemas.microsoft.com/office/2006/metadata/properties" xmlns:ns2="664a62d9-e192-449b-88fa-fc4fec29b9d3" targetNamespace="http://schemas.microsoft.com/office/2006/metadata/properties" ma:root="true" ma:fieldsID="655ba5de9a5f5fd4c7638dce949ab0f0" ns2:_="">
    <xsd:import namespace="664a62d9-e192-449b-88fa-fc4fec29b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62d9-e192-449b-88fa-fc4fec29b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0ABA7-EA59-4A52-9AEE-6E0400C0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62d9-e192-449b-88fa-fc4fec29b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248E8-19D1-4BA3-9DA4-16C969EDF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9B5CA-3BC8-4CDB-BE34-60BAB935D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maťa</cp:lastModifiedBy>
  <cp:revision>14</cp:revision>
  <dcterms:created xsi:type="dcterms:W3CDTF">2024-09-24T08:35:00Z</dcterms:created>
  <dcterms:modified xsi:type="dcterms:W3CDTF">2025-09-09T13:43:00Z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0x010100C2BBE77038B7B541B37E9FE7F7D14AA4</vt:lpwstr>
  </property>
</Properties>
</file>